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201</w:t>
      </w:r>
      <w:r>
        <w:rPr>
          <w:rFonts w:hint="eastAsia" w:asciiTheme="minorEastAsia" w:hAnsiTheme="minorEastAsia" w:eastAsiaTheme="minorEastAsia" w:cstheme="minorEastAsia"/>
          <w:b/>
          <w:bCs/>
          <w:sz w:val="44"/>
          <w:szCs w:val="44"/>
          <w:lang w:val="en-US" w:eastAsia="zh-CN"/>
        </w:rPr>
        <w:t>7</w:t>
      </w:r>
      <w:r>
        <w:rPr>
          <w:rFonts w:hint="eastAsia" w:asciiTheme="minorEastAsia" w:hAnsiTheme="minorEastAsia" w:eastAsiaTheme="minorEastAsia" w:cstheme="minorEastAsia"/>
          <w:b/>
          <w:bCs/>
          <w:sz w:val="44"/>
          <w:szCs w:val="44"/>
        </w:rPr>
        <w:t>成都中医药及保健</w:t>
      </w:r>
      <w:r>
        <w:rPr>
          <w:rFonts w:hint="eastAsia" w:asciiTheme="minorEastAsia" w:hAnsiTheme="minorEastAsia" w:eastAsiaTheme="minorEastAsia" w:cstheme="minorEastAsia"/>
          <w:b/>
          <w:bCs/>
          <w:sz w:val="44"/>
          <w:szCs w:val="44"/>
          <w:lang w:eastAsia="zh-CN"/>
        </w:rPr>
        <w:t>展销会</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时间：2017年10月19</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21日 地点：成都世纪城新国际会展中心3号馆</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drawing>
          <wp:inline distT="0" distB="0" distL="114300" distR="114300">
            <wp:extent cx="5273675" cy="1202690"/>
            <wp:effectExtent l="0" t="0" r="3175" b="16510"/>
            <wp:docPr id="1" name="图片 1" descr="中医药展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医药展会LOGO"/>
                    <pic:cNvPicPr>
                      <a:picLocks noChangeAspect="1"/>
                    </pic:cNvPicPr>
                  </pic:nvPicPr>
                  <pic:blipFill>
                    <a:blip r:embed="rId4"/>
                    <a:srcRect l="-24" t="16930"/>
                    <a:stretch>
                      <a:fillRect/>
                    </a:stretch>
                  </pic:blipFill>
                  <pic:spPr>
                    <a:xfrm>
                      <a:off x="0" y="0"/>
                      <a:ext cx="5273675" cy="1202690"/>
                    </a:xfrm>
                    <a:prstGeom prst="rect">
                      <a:avLst/>
                    </a:prstGeom>
                  </pic:spPr>
                </pic:pic>
              </a:graphicData>
            </a:graphic>
          </wp:inline>
        </w:drawing>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主办单位：</w:t>
      </w:r>
      <w:r>
        <w:rPr>
          <w:rFonts w:hint="eastAsia" w:asciiTheme="minorEastAsia" w:hAnsiTheme="minorEastAsia" w:eastAsiaTheme="minorEastAsia" w:cstheme="minorEastAsia"/>
        </w:rPr>
        <w:t>成都国全会务服务有限公司</w:t>
      </w: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广州恒斌展览有限公司</w:t>
      </w:r>
      <w:r>
        <w:rPr>
          <w:rFonts w:hint="eastAsia" w:asciiTheme="minorEastAsia" w:hAnsiTheme="minorEastAsia" w:eastAsiaTheme="minorEastAsia" w:cstheme="minorEastAsia"/>
          <w:lang w:val="en-US" w:eastAsia="zh-CN"/>
        </w:rPr>
        <w:t>020-3229 4262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协办单位：</w:t>
      </w:r>
      <w:r>
        <w:rPr>
          <w:rFonts w:hint="eastAsia" w:asciiTheme="minorEastAsia" w:hAnsiTheme="minorEastAsia" w:eastAsiaTheme="minorEastAsia" w:cstheme="minorEastAsia"/>
        </w:rPr>
        <w:t xml:space="preserve">广州恒斌展览有限公司、上海意桥营销策划有限公司、成都中医药协会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媒体支持：</w:t>
      </w:r>
      <w:r>
        <w:rPr>
          <w:rFonts w:hint="eastAsia" w:asciiTheme="minorEastAsia" w:hAnsiTheme="minorEastAsia" w:eastAsiaTheme="minorEastAsia" w:cstheme="minorEastAsia"/>
        </w:rPr>
        <w:t>展酷网、展易网、中国中药</w:t>
      </w:r>
      <w:r>
        <w:rPr>
          <w:rFonts w:hint="eastAsia" w:asciiTheme="minorEastAsia" w:hAnsiTheme="minorEastAsia" w:eastAsiaTheme="minorEastAsia" w:cstheme="minorEastAsia"/>
          <w:lang w:val="en-US" w:eastAsia="zh-CN"/>
        </w:rPr>
        <w:t>a</w:t>
      </w:r>
      <w:r>
        <w:rPr>
          <w:rFonts w:hint="eastAsia" w:asciiTheme="minorEastAsia" w:hAnsiTheme="minorEastAsia" w:eastAsiaTheme="minorEastAsia" w:cstheme="minorEastAsia"/>
        </w:rPr>
        <w:t xml:space="preserve">协会信息委员会-中药圈、展团网、非速搜 </w:t>
      </w: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展会背景：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《“十三五”健康产业科技创新专项规划(征求意见稿)》即将修改完毕，预计年内出台。这意味着未来五年，十万亿级大健康产业投资盛宴将全面铺开。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在全球范围内，大健康产业都算上是新兴产业，兴起时间不过才两三十年。一方面，随着经济水平提高，人们更加关注健康；另一方面，大健康概念还包括精神、心理、社会等层面，是时代未来发展的潮流。</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中医药是中华民族的历史文化瑰宝，历时几千年的发展，为中华民族的健康作出了巨大的贡献。随着国际社会对中医药的认识加深和人民对中医药需求的增加，伴随老龄化社会的出现，消费者保健意识的不断加强，中药需求出现持续上升的趋势。随着医疗体制改革，将有更多的消费者享受全面的医保，必将提高中药产品的消费量。并且，医疗保健关系人身健康，是一个不断持续发展的行业，随着经济的发展，中药制造行业必将得到长远的发展。</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inline distT="0" distB="0" distL="114300" distR="114300">
            <wp:extent cx="4859020" cy="1905000"/>
            <wp:effectExtent l="0" t="0" r="17780" b="0"/>
            <wp:docPr id="2" name="图片 2" descr="QQ截图2016111411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61114115215"/>
                    <pic:cNvPicPr>
                      <a:picLocks noChangeAspect="1"/>
                    </pic:cNvPicPr>
                  </pic:nvPicPr>
                  <pic:blipFill>
                    <a:blip r:embed="rId5"/>
                    <a:stretch>
                      <a:fillRect/>
                    </a:stretch>
                  </pic:blipFill>
                  <pic:spPr>
                    <a:xfrm>
                      <a:off x="0" y="0"/>
                      <a:ext cx="4859020" cy="1905000"/>
                    </a:xfrm>
                    <a:prstGeom prst="rect">
                      <a:avLst/>
                    </a:prstGeom>
                  </pic:spPr>
                </pic:pic>
              </a:graphicData>
            </a:graphic>
          </wp:inline>
        </w:drawing>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展会介绍：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主委会根据市场需求以及发展前景于</w:t>
      </w:r>
      <w:r>
        <w:rPr>
          <w:rFonts w:hint="eastAsia" w:asciiTheme="minorEastAsia" w:hAnsiTheme="minorEastAsia" w:eastAsiaTheme="minorEastAsia" w:cstheme="minorEastAsia"/>
          <w:lang w:val="en-US" w:eastAsia="zh-CN"/>
        </w:rPr>
        <w:t>2017年10月19-21日在成都新会展中心3号馆举：</w:t>
      </w:r>
      <w:r>
        <w:rPr>
          <w:rFonts w:hint="eastAsia" w:asciiTheme="minorEastAsia" w:hAnsiTheme="minorEastAsia" w:eastAsiaTheme="minorEastAsia" w:cstheme="minorEastAsia"/>
        </w:rPr>
        <w:t>2017 成都中医药及保健展销会，</w:t>
      </w:r>
      <w:r>
        <w:rPr>
          <w:rFonts w:hint="eastAsia" w:asciiTheme="minorEastAsia" w:hAnsiTheme="minorEastAsia" w:eastAsiaTheme="minorEastAsia" w:cstheme="minorEastAsia"/>
          <w:lang w:eastAsia="zh-CN"/>
        </w:rPr>
        <w:t>我们</w:t>
      </w:r>
      <w:r>
        <w:rPr>
          <w:rFonts w:hint="eastAsia" w:asciiTheme="minorEastAsia" w:hAnsiTheme="minorEastAsia" w:eastAsiaTheme="minorEastAsia" w:cstheme="minorEastAsia"/>
        </w:rPr>
        <w:t>致力于打造西南片区首个中医药材及保健品展销盛会。展会将全面展示当代中医药行业的发展趋势以及成果，推动中医药、民族医药事业与保健行业的良性发展。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4"/>
          <w:szCs w:val="24"/>
          <w:lang w:eastAsia="zh-CN"/>
        </w:rPr>
        <w:t>展会规模：</w:t>
      </w:r>
      <w:r>
        <w:rPr>
          <w:rFonts w:hint="eastAsia" w:asciiTheme="minorEastAsia" w:hAnsiTheme="minorEastAsia" w:eastAsiaTheme="minorEastAsia" w:cstheme="minorEastAsia"/>
        </w:rPr>
        <w:t xml:space="preserve">展厅面积1.1万平方米，将接纳近500家知名企业参展，并吸引上万名中医药爱好者以及代理商参加。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展会时间：</w:t>
      </w:r>
      <w:r>
        <w:rPr>
          <w:rFonts w:hint="eastAsia" w:asciiTheme="minorEastAsia" w:hAnsiTheme="minorEastAsia" w:eastAsiaTheme="minorEastAsia" w:cstheme="minorEastAsia"/>
        </w:rPr>
        <w:t>2017年10月19日-10月21日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布展时间：2017年10月17日-18日 8: 00am--9: 00pm</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展出时间：2017年10月19日-20日 9: 00am--5: 00pm</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2017年10月21日 9: 00am--1: 00pm</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撤展时间：2017年10月21日 1: 00pm--12: 00pm</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展会地点：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成都新会展中心3号馆</w:t>
      </w:r>
    </w:p>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drawing>
          <wp:inline distT="0" distB="0" distL="114300" distR="114300">
            <wp:extent cx="4886325" cy="2286635"/>
            <wp:effectExtent l="0" t="0" r="9525" b="18415"/>
            <wp:docPr id="4" name="图片 4" descr="成都中医药展(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成都中医药展(小)"/>
                    <pic:cNvPicPr>
                      <a:picLocks noChangeAspect="1"/>
                    </pic:cNvPicPr>
                  </pic:nvPicPr>
                  <pic:blipFill>
                    <a:blip r:embed="rId6"/>
                    <a:stretch>
                      <a:fillRect/>
                    </a:stretch>
                  </pic:blipFill>
                  <pic:spPr>
                    <a:xfrm>
                      <a:off x="0" y="0"/>
                      <a:ext cx="4886325" cy="2286635"/>
                    </a:xfrm>
                    <a:prstGeom prst="rect">
                      <a:avLst/>
                    </a:prstGeom>
                  </pic:spPr>
                </pic:pic>
              </a:graphicData>
            </a:graphic>
          </wp:inline>
        </w:drawing>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4"/>
          <w:szCs w:val="24"/>
          <w:lang w:eastAsia="zh-CN"/>
        </w:rPr>
        <w:t>参展</w:t>
      </w:r>
      <w:r>
        <w:rPr>
          <w:rFonts w:hint="eastAsia" w:asciiTheme="minorEastAsia" w:hAnsiTheme="minorEastAsia" w:eastAsiaTheme="minorEastAsia" w:cstheme="minorEastAsia"/>
          <w:b/>
          <w:bCs/>
          <w:sz w:val="24"/>
          <w:szCs w:val="24"/>
        </w:rPr>
        <w:t>范围：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b/>
          <w:bCs/>
        </w:rPr>
        <w:t>、</w:t>
      </w:r>
      <w:r>
        <w:rPr>
          <w:rFonts w:hint="eastAsia" w:asciiTheme="minorEastAsia" w:hAnsiTheme="minorEastAsia" w:eastAsiaTheme="minorEastAsia" w:cstheme="minorEastAsia"/>
          <w:b/>
          <w:bCs/>
          <w:lang w:eastAsia="zh-CN"/>
        </w:rPr>
        <w:t>养身</w:t>
      </w:r>
      <w:r>
        <w:rPr>
          <w:rFonts w:hint="eastAsia" w:asciiTheme="minorEastAsia" w:hAnsiTheme="minorEastAsia" w:eastAsiaTheme="minorEastAsia" w:cstheme="minorEastAsia"/>
          <w:b/>
          <w:bCs/>
        </w:rPr>
        <w:t>滋补类</w:t>
      </w:r>
      <w:r>
        <w:rPr>
          <w:rFonts w:hint="eastAsia" w:asciiTheme="minorEastAsia" w:hAnsiTheme="minorEastAsia" w:eastAsiaTheme="minorEastAsia" w:cstheme="minorEastAsia"/>
        </w:rPr>
        <w:t>：冬虫夏草、人参、高丽参、西洋参、灵芝、藏红花、阿胶、鹿茸、海参、燕窝、蜂蜜、三七、远志、茯神、柏子仁等；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2、中药饮片类</w:t>
      </w:r>
      <w:r>
        <w:rPr>
          <w:rFonts w:hint="eastAsia" w:asciiTheme="minorEastAsia" w:hAnsiTheme="minorEastAsia" w:eastAsiaTheme="minorEastAsia" w:cstheme="minorEastAsia"/>
        </w:rPr>
        <w:t>：中药精制饮片、中药破壁饮片、普通中药饮片、中药免煎饮片、中药颗粒饮片、天然药物、草药、民族药材、原生药材、动植物提取物、中药饮片炮制技术等；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3、中药加工设备</w:t>
      </w:r>
      <w:r>
        <w:rPr>
          <w:rFonts w:hint="eastAsia" w:asciiTheme="minorEastAsia" w:hAnsiTheme="minorEastAsia" w:eastAsiaTheme="minorEastAsia" w:cstheme="minorEastAsia"/>
        </w:rPr>
        <w:t>：洗涤机、切药片、粉碎机、干燥机、灭菌设备、袋装包装机、制丸机、制粒机、煎药机、提取、浓缩机、检测设备等；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4</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bCs/>
        </w:rPr>
        <w:t>保健食品及原料</w:t>
      </w:r>
      <w:r>
        <w:rPr>
          <w:rFonts w:hint="eastAsia" w:asciiTheme="minorEastAsia" w:hAnsiTheme="minorEastAsia" w:eastAsiaTheme="minorEastAsia" w:cstheme="minorEastAsia"/>
        </w:rPr>
        <w:t>：国家法定27种功效食品（抗氧化/降血压/降血糖/增强免疫力等）、动植物提取物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5</w:t>
      </w:r>
      <w:r>
        <w:rPr>
          <w:rFonts w:hint="eastAsia" w:asciiTheme="minorEastAsia" w:hAnsiTheme="minorEastAsia" w:eastAsiaTheme="minorEastAsia" w:cstheme="minorEastAsia"/>
          <w:b/>
          <w:bCs/>
        </w:rPr>
        <w:t>、营养强化食品</w:t>
      </w:r>
      <w:r>
        <w:rPr>
          <w:rFonts w:hint="eastAsia" w:asciiTheme="minorEastAsia" w:hAnsiTheme="minorEastAsia" w:eastAsiaTheme="minorEastAsia" w:cstheme="minorEastAsia"/>
        </w:rPr>
        <w:t>：按国家规定添加了营养素和其他营养成分的食品（矿物质、维生素等）；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6</w:t>
      </w:r>
      <w:r>
        <w:rPr>
          <w:rFonts w:hint="eastAsia" w:asciiTheme="minorEastAsia" w:hAnsiTheme="minorEastAsia" w:eastAsiaTheme="minorEastAsia" w:cstheme="minorEastAsia"/>
          <w:b/>
          <w:bCs/>
        </w:rPr>
        <w:t>、其他健康食品</w:t>
      </w:r>
      <w:r>
        <w:rPr>
          <w:rFonts w:hint="eastAsia" w:asciiTheme="minorEastAsia" w:hAnsiTheme="minorEastAsia" w:eastAsiaTheme="minorEastAsia" w:cstheme="minorEastAsia"/>
        </w:rPr>
        <w:t>：功能水、功能性饮料、滋补保健酒、保健功能茶、营养配餐等；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7</w:t>
      </w:r>
      <w:r>
        <w:rPr>
          <w:rFonts w:hint="eastAsia" w:asciiTheme="minorEastAsia" w:hAnsiTheme="minorEastAsia" w:eastAsiaTheme="minorEastAsia" w:cstheme="minorEastAsia"/>
          <w:b/>
          <w:bCs/>
        </w:rPr>
        <w:t>、疗效性保健品</w:t>
      </w:r>
      <w:r>
        <w:rPr>
          <w:rFonts w:hint="eastAsia" w:asciiTheme="minorEastAsia" w:hAnsiTheme="minorEastAsia" w:eastAsiaTheme="minorEastAsia" w:cstheme="minorEastAsia"/>
        </w:rPr>
        <w:t>：医药新特品种、中成药、处方药、ＯＴＣ、生物制药等；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8</w:t>
      </w:r>
      <w:r>
        <w:rPr>
          <w:rFonts w:hint="eastAsia" w:asciiTheme="minorEastAsia" w:hAnsiTheme="minorEastAsia" w:eastAsiaTheme="minorEastAsia" w:cstheme="minorEastAsia"/>
          <w:b/>
          <w:bCs/>
        </w:rPr>
        <w:t>、全营养特殊医学用途配方食品</w:t>
      </w:r>
      <w:r>
        <w:rPr>
          <w:rFonts w:hint="eastAsia" w:asciiTheme="minorEastAsia" w:hAnsiTheme="minorEastAsia" w:eastAsiaTheme="minorEastAsia" w:cstheme="minorEastAsia"/>
        </w:rPr>
        <w:t>：特配奶粉、乳糖不耐受奶粉、早产儿奶粉、无乳糖奶粉等特殊医院用途婴儿配方奶粉及针对中老年营养配方食品等；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9</w:t>
      </w:r>
      <w:r>
        <w:rPr>
          <w:rFonts w:hint="eastAsia" w:asciiTheme="minorEastAsia" w:hAnsiTheme="minorEastAsia" w:eastAsiaTheme="minorEastAsia" w:cstheme="minorEastAsia"/>
          <w:b/>
          <w:bCs/>
        </w:rPr>
        <w:t>、家庭医疗</w:t>
      </w:r>
      <w:r>
        <w:rPr>
          <w:rFonts w:hint="eastAsia" w:asciiTheme="minorEastAsia" w:hAnsiTheme="minorEastAsia" w:eastAsiaTheme="minorEastAsia" w:cstheme="minorEastAsia"/>
          <w:b/>
          <w:bCs/>
          <w:lang w:eastAsia="zh-CN"/>
        </w:rPr>
        <w:t>类</w:t>
      </w:r>
      <w:r>
        <w:rPr>
          <w:rFonts w:hint="eastAsia" w:asciiTheme="minorEastAsia" w:hAnsiTheme="minorEastAsia" w:eastAsiaTheme="minorEastAsia" w:cstheme="minorEastAsia"/>
        </w:rPr>
        <w:t>：家用理疗仪器、康复仪器、磁疗仪器、多功能治疗仪、血糖仪、血压计、电子体温表、视力改善器材、睡眠改善器材；健康睡眠产品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10</w:t>
      </w:r>
      <w:r>
        <w:rPr>
          <w:rFonts w:hint="eastAsia" w:asciiTheme="minorEastAsia" w:hAnsiTheme="minorEastAsia" w:eastAsiaTheme="minorEastAsia" w:cstheme="minorEastAsia"/>
          <w:b/>
          <w:bCs/>
        </w:rPr>
        <w:t>、呼吸健康</w:t>
      </w:r>
      <w:r>
        <w:rPr>
          <w:rFonts w:hint="eastAsia" w:asciiTheme="minorEastAsia" w:hAnsiTheme="minorEastAsia" w:eastAsiaTheme="minorEastAsia" w:cstheme="minorEastAsia"/>
          <w:b/>
          <w:bCs/>
          <w:lang w:eastAsia="zh-CN"/>
        </w:rPr>
        <w:t>类</w:t>
      </w:r>
      <w:r>
        <w:rPr>
          <w:rFonts w:hint="eastAsia" w:asciiTheme="minorEastAsia" w:hAnsiTheme="minorEastAsia" w:eastAsiaTheme="minorEastAsia" w:cstheme="minorEastAsia"/>
        </w:rPr>
        <w:t>：呼吸医疗设备、呼吸疾病检测仪器、呼吸药物、呼吸疾病诊断产品、空气净化器、新风洁净、空气净化检测治理、控烟产品；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11</w:t>
      </w:r>
      <w:r>
        <w:rPr>
          <w:rFonts w:hint="eastAsia" w:asciiTheme="minorEastAsia" w:hAnsiTheme="minorEastAsia" w:eastAsiaTheme="minorEastAsia" w:cstheme="minorEastAsia"/>
          <w:b/>
          <w:bCs/>
        </w:rPr>
        <w:t>、养老康复辅助</w:t>
      </w:r>
      <w:r>
        <w:rPr>
          <w:rFonts w:hint="eastAsia" w:asciiTheme="minorEastAsia" w:hAnsiTheme="minorEastAsia" w:eastAsiaTheme="minorEastAsia" w:cstheme="minorEastAsia"/>
          <w:b/>
          <w:bCs/>
          <w:lang w:eastAsia="zh-CN"/>
        </w:rPr>
        <w:t>类</w:t>
      </w:r>
      <w:r>
        <w:rPr>
          <w:rFonts w:hint="eastAsia" w:asciiTheme="minorEastAsia" w:hAnsiTheme="minorEastAsia" w:eastAsiaTheme="minorEastAsia" w:cstheme="minorEastAsia"/>
        </w:rPr>
        <w:t>：行动障碍辅具、听力、视力辅助设备与器具、可穿戴式健康设备、适老家具及设施、家用检测、急救、意外预防产品、养老康复医疗机构、适老建筑设计机构</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同期活动：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中医针灸推拿现场体验活动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中医保健专家座谈会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中医古典书籍展示</w:t>
      </w:r>
    </w:p>
    <w:p>
      <w:pPr>
        <w:numPr>
          <w:ilvl w:val="0"/>
          <w:numId w:val="0"/>
        </w:num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办展的宗旨和目的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1.打造中国西南片区第一个中医药保健品牌展；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2.全面展示展销国内目前各传统中药产品；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3.展示展销国内养生保健行业相关服务以及产品；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4.在中国各地区推广中医药以及保健理念，提高人们对传统中医药的认识以及健康保健意识；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4"/>
          <w:szCs w:val="24"/>
          <w:lang w:eastAsia="zh-CN"/>
        </w:rPr>
        <w:t>参展费用</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展位类型  豪华标准展位（3m*3m）</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光地（36平米起）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展位价格  8800元（单开，双开加收10%）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900元/平米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准展位配置：三面围板、地毯、一张洽谈桌、一张咨询台、四把椅子、两盏射灯、纸篓、一只电源插座（220V/5A）、楣板一块。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光地配置：费用含展期内使用面积和使用空间，不提供标准展位配置，展位设计搭建费自理。特装单位水电需另行申请，现场施工押金、水电费自理，搭建公司需到展馆办理图纸审批并签署安全责任书。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sz w:val="24"/>
          <w:szCs w:val="24"/>
          <w:lang w:eastAsia="zh-CN"/>
        </w:rPr>
        <w:drawing>
          <wp:inline distT="0" distB="0" distL="114300" distR="114300">
            <wp:extent cx="4877435" cy="3068320"/>
            <wp:effectExtent l="0" t="0" r="18415" b="17780"/>
            <wp:docPr id="5" name="图片 5" descr="四色小图_副本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四色小图_副本1111"/>
                    <pic:cNvPicPr>
                      <a:picLocks noChangeAspect="1"/>
                    </pic:cNvPicPr>
                  </pic:nvPicPr>
                  <pic:blipFill>
                    <a:blip r:embed="rId7"/>
                    <a:stretch>
                      <a:fillRect/>
                    </a:stretch>
                  </pic:blipFill>
                  <pic:spPr>
                    <a:xfrm>
                      <a:off x="0" y="0"/>
                      <a:ext cx="4877435" cy="3068320"/>
                    </a:xfrm>
                    <a:prstGeom prst="rect">
                      <a:avLst/>
                    </a:prstGeom>
                  </pic:spPr>
                </pic:pic>
              </a:graphicData>
            </a:graphic>
          </wp:inline>
        </w:drawing>
      </w:r>
      <w:bookmarkStart w:id="0" w:name="_GoBack"/>
      <w:bookmarkEnd w:id="0"/>
    </w:p>
    <w:p>
      <w:pPr>
        <w:spacing w:line="4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参展程序</w:t>
      </w:r>
      <w:r>
        <w:rPr>
          <w:rFonts w:hint="eastAsia" w:asciiTheme="minorEastAsia" w:hAnsiTheme="minorEastAsia" w:eastAsiaTheme="minorEastAsia" w:cstheme="minorEastAsia"/>
          <w:b/>
          <w:sz w:val="24"/>
          <w:szCs w:val="24"/>
          <w:lang w:val="en"/>
        </w:rPr>
        <w:t>：</w:t>
      </w:r>
    </w:p>
    <w:p>
      <w:pPr>
        <w:spacing w:line="400" w:lineRule="exact"/>
        <w:ind w:firstLine="309" w:firstLineChars="147"/>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1.填写《参展申请表》邮寄或传真至组织单位。展位执行“先申请，先付款，先安排”的原则；</w:t>
      </w:r>
    </w:p>
    <w:p>
      <w:pPr>
        <w:spacing w:line="400" w:lineRule="exact"/>
        <w:ind w:firstLine="309" w:firstLineChars="147"/>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2.申请展位后三天内将参展费用电汇或交至组织单位，参展商在汇出各项费用后，请将银行汇款单传真至展会组织单位。</w:t>
      </w:r>
    </w:p>
    <w:p>
      <w:pPr>
        <w:spacing w:line="400" w:lineRule="exact"/>
        <w:ind w:firstLine="309" w:firstLineChars="147"/>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3.于201</w:t>
      </w:r>
      <w:r>
        <w:rPr>
          <w:rFonts w:hint="eastAsia" w:asciiTheme="minorEastAsia" w:hAnsiTheme="minorEastAsia" w:eastAsiaTheme="minorEastAsia" w:cstheme="minorEastAsia"/>
          <w:bCs/>
          <w:szCs w:val="21"/>
          <w:lang w:val="en-US" w:eastAsia="zh-CN"/>
        </w:rPr>
        <w:t>7</w:t>
      </w:r>
      <w:r>
        <w:rPr>
          <w:rFonts w:hint="eastAsia" w:asciiTheme="minorEastAsia" w:hAnsiTheme="minorEastAsia" w:eastAsiaTheme="minorEastAsia" w:cstheme="minorEastAsia"/>
          <w:bCs/>
          <w:szCs w:val="21"/>
        </w:rPr>
        <w:t>年</w:t>
      </w:r>
      <w:r>
        <w:rPr>
          <w:rFonts w:hint="eastAsia" w:asciiTheme="minorEastAsia" w:hAnsiTheme="minorEastAsia" w:eastAsiaTheme="minorEastAsia" w:cstheme="minorEastAsia"/>
          <w:bCs/>
          <w:szCs w:val="21"/>
          <w:lang w:val="en-US" w:eastAsia="zh-CN"/>
        </w:rPr>
        <w:t>9</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19</w:t>
      </w:r>
      <w:r>
        <w:rPr>
          <w:rFonts w:hint="eastAsia" w:asciiTheme="minorEastAsia" w:hAnsiTheme="minorEastAsia" w:eastAsiaTheme="minorEastAsia" w:cstheme="minorEastAsia"/>
          <w:bCs/>
          <w:szCs w:val="21"/>
        </w:rPr>
        <w:t>日之前将企业简介（300字内）及广告文件（如有）以电子版本形式发送到展会组织单位，如需翻译请提前告知。</w:t>
      </w:r>
    </w:p>
    <w:p>
      <w:pPr>
        <w:spacing w:line="400" w:lineRule="exact"/>
        <w:ind w:firstLine="309" w:firstLineChars="147"/>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Cs/>
          <w:szCs w:val="21"/>
        </w:rPr>
        <w:t>4.根据《参展商手册》安排参展事宜（宾馆、运输、搭建、展具租赁、现场翻译等） 。</w:t>
      </w:r>
    </w:p>
    <w:p>
      <w:pPr>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组委会秘书处:广州恒斌展览有限公司</w:t>
      </w:r>
    </w:p>
    <w:p>
      <w:pPr>
        <w:spacing w:line="24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电话：020-3229 4262               传真：020-3229 4262</w:t>
      </w:r>
    </w:p>
    <w:p>
      <w:pPr>
        <w:spacing w:line="24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王凯：131 2822 2234               闫东：159 8904 0506</w:t>
      </w:r>
    </w:p>
    <w:p>
      <w:pPr>
        <w:spacing w:line="24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rPr>
        <w:t>Q Q : 452656832                   邮箱：13128222234@163.com</w:t>
      </w:r>
    </w:p>
    <w:p>
      <w:pPr>
        <w:rPr>
          <w:rFonts w:hint="eastAsia" w:asciiTheme="minorEastAsia" w:hAnsiTheme="minorEastAsia" w:eastAsiaTheme="minorEastAsia" w:cstheme="minorEastAsia"/>
          <w:b w:val="0"/>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Calibri Light">
    <w:altName w:val="PMingLiU"/>
    <w:panose1 w:val="020F0302020204030204"/>
    <w:charset w:val="00"/>
    <w:family w:val="auto"/>
    <w:pitch w:val="default"/>
    <w:sig w:usb0="00000000" w:usb1="00000000" w:usb2="00000000" w:usb3="00000000" w:csb0="2000019F" w:csb1="00000000"/>
  </w:font>
  <w:font w:name="Comic Sans MS">
    <w:panose1 w:val="030F0702030302020204"/>
    <w:charset w:val="00"/>
    <w:family w:val="script"/>
    <w:pitch w:val="default"/>
    <w:sig w:usb0="00000287" w:usb1="00000000" w:usb2="00000000" w:usb3="00000000" w:csb0="2000009F" w:csb1="00000000"/>
  </w:font>
  <w:font w:name="新宋体">
    <w:panose1 w:val="02010609030101010101"/>
    <w:charset w:val="86"/>
    <w:family w:val="auto"/>
    <w:pitch w:val="default"/>
    <w:sig w:usb0="00000003" w:usb1="080E0000" w:usb2="00000000" w:usb3="00000000" w:csb0="00040001" w:csb1="00000000"/>
  </w:font>
  <w:font w:name="字体管家糖果">
    <w:altName w:val="宋体"/>
    <w:panose1 w:val="00020600040101010101"/>
    <w:charset w:val="86"/>
    <w:family w:val="auto"/>
    <w:pitch w:val="default"/>
    <w:sig w:usb0="00000000" w:usb1="00000000" w:usb2="00000016" w:usb3="00000000" w:csb0="0004009F" w:csb1="DFD70000"/>
  </w:font>
  <w:font w:name="仿宋">
    <w:altName w:val="宋体"/>
    <w:panose1 w:val="02010609060101010101"/>
    <w:charset w:val="86"/>
    <w:family w:val="auto"/>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Stencil">
    <w:altName w:val="Courier New"/>
    <w:panose1 w:val="040409050D0802020404"/>
    <w:charset w:val="00"/>
    <w:family w:val="auto"/>
    <w:pitch w:val="default"/>
    <w:sig w:usb0="00000000" w:usb1="00000000" w:usb2="00000000" w:usb3="00000000" w:csb0="20000001" w:csb1="00000000"/>
  </w:font>
  <w:font w:name="Snap ITC">
    <w:altName w:val="Courier New"/>
    <w:panose1 w:val="04040A07060A02020202"/>
    <w:charset w:val="00"/>
    <w:family w:val="auto"/>
    <w:pitch w:val="default"/>
    <w:sig w:usb0="00000000" w:usb1="00000000" w:usb2="00000000" w:usb3="00000000" w:csb0="20000001" w:csb1="00000000"/>
  </w:font>
  <w:font w:name="Wide Latin">
    <w:altName w:val="PMingLiU"/>
    <w:panose1 w:val="020A0A07050505020404"/>
    <w:charset w:val="00"/>
    <w:family w:val="auto"/>
    <w:pitch w:val="default"/>
    <w:sig w:usb0="00000000" w:usb1="00000000" w:usb2="00000000" w:usb3="00000000" w:csb0="20000001" w:csb1="00000000"/>
  </w:font>
  <w:font w:name="微软雅黑 Light">
    <w:altName w:val="黑体"/>
    <w:panose1 w:val="020B0502040204020203"/>
    <w:charset w:val="86"/>
    <w:family w:val="auto"/>
    <w:pitch w:val="default"/>
    <w:sig w:usb0="00000000" w:usb1="00000000" w:usb2="00000016" w:usb3="00000000" w:csb0="0004001F" w:csb1="00000000"/>
  </w:font>
  <w:font w:name="Gabriola">
    <w:altName w:val="Courier New"/>
    <w:panose1 w:val="04040605051002020D02"/>
    <w:charset w:val="00"/>
    <w:family w:val="auto"/>
    <w:pitch w:val="default"/>
    <w:sig w:usb0="00000000" w:usb1="00000000" w:usb2="00000000" w:usb3="00000000" w:csb0="2000009F" w:csb1="00000000"/>
  </w:font>
  <w:font w:name="Tahoma">
    <w:panose1 w:val="020B0604030504040204"/>
    <w:charset w:val="00"/>
    <w:family w:val="auto"/>
    <w:pitch w:val="default"/>
    <w:sig w:usb0="61007A87" w:usb1="80000000" w:usb2="00000008" w:usb3="00000000" w:csb0="200101FF" w:csb1="20280000"/>
  </w:font>
  <w:font w:name="baikeFont_css">
    <w:altName w:val="Courier New"/>
    <w:panose1 w:val="00000000000000000000"/>
    <w:charset w:val="00"/>
    <w:family w:val="auto"/>
    <w:pitch w:val="default"/>
    <w:sig w:usb0="00000000" w:usb1="00000000" w:usb2="00000000" w:usb3="00000000" w:csb0="00000000" w:csb1="00000000"/>
  </w:font>
  <w:font w:name="baikeFont_layout">
    <w:altName w:val="Courier New"/>
    <w:panose1 w:val="00000000000000000000"/>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Arial">
    <w:panose1 w:val="020B0604020202020204"/>
    <w:charset w:val="00"/>
    <w:family w:val="auto"/>
    <w:pitch w:val="default"/>
    <w:sig w:usb0="00007A87" w:usb1="80000000" w:usb2="00000008" w:usb3="00000000" w:csb0="400001FF" w:csb1="FFFF0000"/>
  </w:font>
  <w:font w:name="华文彩云">
    <w:altName w:val="宋体"/>
    <w:panose1 w:val="02010800040101010101"/>
    <w:charset w:val="86"/>
    <w:family w:val="auto"/>
    <w:pitch w:val="default"/>
    <w:sig w:usb0="00000000" w:usb1="00000000" w:usb2="00000000" w:usb3="00000000" w:csb0="00040000" w:csb1="00000000"/>
  </w:font>
  <w:font w:name="Verdana">
    <w:panose1 w:val="020B0604030504040204"/>
    <w:charset w:val="00"/>
    <w:family w:val="auto"/>
    <w:pitch w:val="default"/>
    <w:sig w:usb0="00000287" w:usb1="00000000" w:usb2="00000000" w:usb3="00000000" w:csb0="2000019F" w:csb1="00000000"/>
  </w:font>
  <w:font w:name="Hiragino Sans GB">
    <w:altName w:val="Courier New"/>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helvetica">
    <w:altName w:val="Courier New"/>
    <w:panose1 w:val="00000000000000000000"/>
    <w:charset w:val="00"/>
    <w:family w:val="auto"/>
    <w:pitch w:val="default"/>
    <w:sig w:usb0="00000000" w:usb1="00000000" w:usb2="00000000" w:usb3="00000000" w:csb0="00000000" w:csb1="00000000"/>
  </w:font>
  <w:font w:name="DejaVu Sans Mono">
    <w:altName w:val="Courier New"/>
    <w:panose1 w:val="00000000000000000000"/>
    <w:charset w:val="00"/>
    <w:family w:val="auto"/>
    <w:pitch w:val="default"/>
    <w:sig w:usb0="00000000" w:usb1="00000000" w:usb2="00000000" w:usb3="00000000" w:csb0="00000000" w:csb1="00000000"/>
  </w:font>
  <w:font w:name="Menlo">
    <w:altName w:val="Courier New"/>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宋体-PUA">
    <w:panose1 w:val="02010600030101010101"/>
    <w:charset w:val="86"/>
    <w:family w:val="auto"/>
    <w:pitch w:val="default"/>
    <w:sig w:usb0="00000000" w:usb1="1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PMingLiU">
    <w:panose1 w:val="02020300000000000000"/>
    <w:charset w:val="88"/>
    <w:family w:val="auto"/>
    <w:pitch w:val="default"/>
    <w:sig w:usb0="00000003" w:usb1="082E0000" w:usb2="00000016" w:usb3="00000000" w:csb0="00100001"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F51B1"/>
    <w:rsid w:val="01C702F0"/>
    <w:rsid w:val="021949E6"/>
    <w:rsid w:val="0CA34E6B"/>
    <w:rsid w:val="0ECB02D1"/>
    <w:rsid w:val="125822B3"/>
    <w:rsid w:val="1AB03F59"/>
    <w:rsid w:val="264969F9"/>
    <w:rsid w:val="35EF51B1"/>
    <w:rsid w:val="437231EE"/>
    <w:rsid w:val="4F8336A1"/>
    <w:rsid w:val="59C25E4E"/>
    <w:rsid w:val="5B567807"/>
    <w:rsid w:val="5F9D243E"/>
    <w:rsid w:val="64E77EFE"/>
    <w:rsid w:val="6C1E2860"/>
    <w:rsid w:val="705A7CCA"/>
    <w:rsid w:val="71770A7E"/>
    <w:rsid w:val="77793C70"/>
    <w:rsid w:val="79C420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2016-11-14T03:23:00Z</dcterms:created>
  <dc:creator>Administrator</dc:creator>
  <cp:lastModifiedBy>Administrator</cp:lastModifiedBy>
  <dcterms:modified xsi:type="dcterms:W3CDTF">2016-12-14T02:20:38Z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