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方正大黑简体" w:hAnsi="华文中宋" w:eastAsia="方正大黑简体"/>
          <w:b/>
          <w:color w:val="000000"/>
          <w:kern w:val="0"/>
          <w:sz w:val="32"/>
          <w:shd w:val="pct10" w:color="auto" w:fill="FFFFFF"/>
        </w:rPr>
      </w:pPr>
    </w:p>
    <w:p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黑体" w:hAnsi="Times New Roman" w:eastAsia="黑体"/>
          <w:b/>
          <w:sz w:val="28"/>
          <w:szCs w:val="28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6" w:h="16838"/>
          <w:pgMar w:top="1134" w:right="1134" w:bottom="1134" w:left="1134" w:header="567" w:footer="567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400" w:lineRule="exact"/>
        <w:rPr>
          <w:rFonts w:ascii="Arial" w:hAnsi="宋体" w:cs="Arial"/>
          <w:b/>
          <w:bCs/>
          <w:spacing w:val="-20"/>
          <w:sz w:val="36"/>
          <w:szCs w:val="36"/>
        </w:rPr>
      </w:pPr>
      <w:r>
        <w:rPr>
          <w:rFonts w:ascii="Arial" w:hAnsi="宋体" w:cs="Arial"/>
          <w:b/>
          <w:bCs/>
          <w:spacing w:val="-2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93980</wp:posOffset>
            </wp:positionV>
            <wp:extent cx="895350" cy="770255"/>
            <wp:effectExtent l="0" t="0" r="0" b="0"/>
            <wp:wrapNone/>
            <wp:docPr id="1" name="图片 0" descr="HCI标志-食品及特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HCI标志-食品及特医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880" w:lineRule="exact"/>
        <w:jc w:val="center"/>
        <w:rPr>
          <w:rFonts w:ascii="黑体" w:hAnsi="Times New Roman" w:eastAsia="黑体"/>
          <w:b/>
          <w:bCs/>
          <w:spacing w:val="-20"/>
          <w:sz w:val="52"/>
          <w:szCs w:val="52"/>
        </w:rPr>
      </w:pPr>
      <w:r>
        <w:rPr>
          <w:rFonts w:hint="eastAsia" w:ascii="Times New Roman" w:hAnsi="Times New Roman"/>
          <w:b/>
          <w:bCs/>
          <w:spacing w:val="-20"/>
          <w:sz w:val="52"/>
          <w:szCs w:val="52"/>
        </w:rPr>
        <w:t xml:space="preserve">        </w:t>
      </w:r>
      <w:r>
        <w:rPr>
          <w:rFonts w:hint="eastAsia" w:ascii="黑体" w:hAnsi="Times New Roman" w:eastAsia="黑体"/>
          <w:b/>
          <w:bCs/>
          <w:spacing w:val="-20"/>
          <w:sz w:val="52"/>
          <w:szCs w:val="52"/>
        </w:rPr>
        <w:t>HCI 2017第八届</w:t>
      </w:r>
    </w:p>
    <w:p>
      <w:pPr>
        <w:spacing w:line="880" w:lineRule="exact"/>
        <w:rPr>
          <w:rFonts w:ascii="黑体" w:hAnsi="Times New Roman" w:eastAsia="黑体"/>
          <w:b/>
          <w:bCs/>
          <w:spacing w:val="-20"/>
          <w:sz w:val="48"/>
          <w:szCs w:val="48"/>
        </w:rPr>
      </w:pPr>
      <w:r>
        <w:rPr>
          <w:rFonts w:hint="eastAsia" w:ascii="黑体" w:hAnsi="Times New Roman" w:eastAsia="黑体"/>
          <w:b/>
          <w:bCs/>
          <w:spacing w:val="-20"/>
          <w:sz w:val="48"/>
          <w:szCs w:val="48"/>
        </w:rPr>
        <w:t>中国（广州）国际保健食品及特医食品展览会</w:t>
      </w:r>
    </w:p>
    <w:p>
      <w:pPr>
        <w:spacing w:line="600" w:lineRule="exact"/>
        <w:rPr>
          <w:rFonts w:ascii="Arial" w:hAnsi="Arial" w:eastAsia="Arial Unicode MS" w:cs="Arial"/>
          <w:b/>
          <w:spacing w:val="20"/>
          <w:sz w:val="24"/>
          <w:szCs w:val="24"/>
        </w:rPr>
      </w:pPr>
      <w:r>
        <w:rPr>
          <w:rFonts w:ascii="Arial" w:hAnsi="Arial" w:eastAsia="Arial Unicode MS" w:cs="Arial"/>
          <w:b/>
          <w:sz w:val="24"/>
          <w:szCs w:val="24"/>
        </w:rPr>
        <w:t xml:space="preserve"> The </w:t>
      </w:r>
      <w:r>
        <w:rPr>
          <w:rFonts w:hint="eastAsia" w:ascii="Arial" w:hAnsi="Arial" w:cs="Arial"/>
          <w:b/>
          <w:sz w:val="24"/>
          <w:szCs w:val="24"/>
        </w:rPr>
        <w:t>8</w:t>
      </w:r>
      <w:r>
        <w:rPr>
          <w:rFonts w:ascii="Arial" w:hAnsi="Arial" w:eastAsia="Arial Unicode MS" w:cs="Arial"/>
          <w:b/>
          <w:sz w:val="24"/>
          <w:szCs w:val="24"/>
          <w:vertAlign w:val="superscript"/>
        </w:rPr>
        <w:t>th</w:t>
      </w:r>
      <w:r>
        <w:rPr>
          <w:rFonts w:ascii="Arial" w:hAnsi="Arial" w:eastAsia="Arial Unicode MS" w:cs="Arial"/>
          <w:b/>
          <w:sz w:val="24"/>
          <w:szCs w:val="24"/>
        </w:rPr>
        <w:t xml:space="preserve"> China</w:t>
      </w:r>
      <w:r>
        <w:rPr>
          <w:rFonts w:ascii="Arial" w:hAnsi="Arial Unicode MS" w:eastAsia="Arial Unicode MS" w:cs="Arial"/>
          <w:b/>
          <w:sz w:val="24"/>
          <w:szCs w:val="24"/>
        </w:rPr>
        <w:t>（</w:t>
      </w:r>
      <w:r>
        <w:rPr>
          <w:rFonts w:hint="eastAsia" w:ascii="Arial" w:hAnsi="Arial" w:cs="Arial"/>
          <w:b/>
          <w:sz w:val="24"/>
          <w:szCs w:val="24"/>
        </w:rPr>
        <w:t>Guangzhou</w:t>
      </w:r>
      <w:r>
        <w:rPr>
          <w:rFonts w:ascii="Arial" w:hAnsi="Arial Unicode MS" w:eastAsia="Arial Unicode MS" w:cs="Arial"/>
          <w:b/>
          <w:sz w:val="24"/>
          <w:szCs w:val="24"/>
        </w:rPr>
        <w:t>）</w:t>
      </w:r>
      <w:r>
        <w:rPr>
          <w:rFonts w:ascii="Arial" w:hAnsi="Arial" w:eastAsia="Arial Unicode MS" w:cs="Arial"/>
          <w:b/>
          <w:sz w:val="24"/>
          <w:szCs w:val="24"/>
        </w:rPr>
        <w:t>International Health Care Food and FSMP</w:t>
      </w:r>
      <w:r>
        <w:rPr>
          <w:rFonts w:hint="eastAsia" w:ascii="Arial" w:hAnsi="Arial" w:eastAsia="Arial Unicode MS" w:cs="Arial"/>
          <w:b/>
          <w:sz w:val="24"/>
          <w:szCs w:val="24"/>
        </w:rPr>
        <w:t xml:space="preserve"> </w:t>
      </w:r>
      <w:r>
        <w:rPr>
          <w:rFonts w:ascii="Arial" w:hAnsi="Arial" w:eastAsia="Arial Unicode MS" w:cs="Arial"/>
          <w:b/>
          <w:sz w:val="24"/>
          <w:szCs w:val="24"/>
        </w:rPr>
        <w:t>Exhibition</w:t>
      </w:r>
    </w:p>
    <w:p>
      <w:pPr>
        <w:spacing w:line="480" w:lineRule="exact"/>
        <w:ind w:firstLine="602" w:firstLineChars="200"/>
        <w:rPr>
          <w:rFonts w:ascii="宋体" w:hAnsi="宋体" w:cs="Arial"/>
          <w:b/>
          <w:bCs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176530</wp:posOffset>
                </wp:positionV>
                <wp:extent cx="6075680" cy="635"/>
                <wp:effectExtent l="0" t="0" r="0" b="0"/>
                <wp:wrapNone/>
                <wp:docPr id="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635"/>
                        </a:xfrm>
                        <a:prstGeom prst="line">
                          <a:avLst/>
                        </a:prstGeom>
                        <a:ln w="9525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4pt;margin-top:13.9pt;height:0.05pt;width:478.4pt;z-index:251654144;mso-width-relative:page;mso-height-relative:page;" filled="f" stroked="t" coordsize="21600,21600" o:gfxdata="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6bYxtcAAAAIAQAADwAAAAAAAAABACAAAAAiAAAAZHJzL2Rvd25y&#10;ZXYueG1sUEsBAhQAFAAAAAgAh07iQNNC1NrGAQAAkwMAAA4AAAAAAAAAAQAgAAAAJgEAAGRycy9l&#10;Mm9Eb2MueG1sUEsFBgAAAAAGAAYAWQEAAF4FAAAAAA==&#10;">
                <v:fill on="f" focussize="0,0"/>
                <v:stroke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0"/>
          <w:szCs w:val="30"/>
        </w:rPr>
        <w:t xml:space="preserve">     时间：</w:t>
      </w:r>
      <w:r>
        <w:rPr>
          <w:rFonts w:ascii="Arial Black" w:hAnsi="Arial Black"/>
          <w:b/>
          <w:sz w:val="30"/>
          <w:szCs w:val="30"/>
        </w:rPr>
        <w:t>201</w:t>
      </w:r>
      <w:r>
        <w:rPr>
          <w:rFonts w:hint="eastAsia" w:ascii="Arial Black" w:hAnsi="Arial Black"/>
          <w:b/>
          <w:sz w:val="30"/>
          <w:szCs w:val="30"/>
        </w:rPr>
        <w:t>7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ascii="Arial Black" w:hAnsi="Arial Black"/>
          <w:b/>
          <w:sz w:val="30"/>
          <w:szCs w:val="30"/>
        </w:rPr>
        <w:t>9</w:t>
      </w:r>
      <w:r>
        <w:rPr>
          <w:rFonts w:hint="eastAsia" w:ascii="宋体" w:hAnsi="宋体"/>
          <w:b/>
          <w:sz w:val="30"/>
          <w:szCs w:val="30"/>
        </w:rPr>
        <w:t>月</w:t>
      </w:r>
      <w:r>
        <w:rPr>
          <w:rFonts w:hint="eastAsia" w:ascii="Arial Black" w:hAnsi="Arial Black"/>
          <w:b/>
          <w:sz w:val="30"/>
          <w:szCs w:val="30"/>
        </w:rPr>
        <w:t>15</w:t>
      </w:r>
      <w:r>
        <w:rPr>
          <w:rFonts w:ascii="Arial Black" w:hAnsi="Arial Black"/>
          <w:b/>
          <w:sz w:val="30"/>
          <w:szCs w:val="30"/>
        </w:rPr>
        <w:t>-1</w:t>
      </w:r>
      <w:r>
        <w:rPr>
          <w:rFonts w:hint="eastAsia" w:ascii="Arial Black" w:hAnsi="Arial Black"/>
          <w:b/>
          <w:sz w:val="30"/>
          <w:szCs w:val="30"/>
        </w:rPr>
        <w:t>7</w:t>
      </w:r>
      <w:r>
        <w:rPr>
          <w:rFonts w:hint="eastAsia" w:ascii="宋体" w:hAnsi="宋体"/>
          <w:b/>
          <w:sz w:val="30"/>
          <w:szCs w:val="30"/>
        </w:rPr>
        <w:t>日     地点：广交会琶洲展馆</w:t>
      </w:r>
    </w:p>
    <w:p>
      <w:pPr>
        <w:spacing w:line="360" w:lineRule="exact"/>
        <w:jc w:val="left"/>
        <w:rPr>
          <w:rFonts w:ascii="Arial" w:hAnsi="宋体" w:cs="Arial"/>
          <w:bCs/>
          <w:spacing w:val="20"/>
          <w:szCs w:val="21"/>
        </w:rPr>
      </w:pPr>
      <w:r>
        <w:rPr>
          <w:rFonts w:hint="eastAsia" w:ascii="新宋体" w:hAnsi="新宋体" w:eastAsia="新宋体" w:cs="新宋体"/>
          <w:b/>
          <w:bCs/>
          <w:spacing w:val="20"/>
          <w:sz w:val="24"/>
          <w:szCs w:val="24"/>
        </w:rPr>
        <w:t>批准单位</w:t>
      </w:r>
      <w:r>
        <w:rPr>
          <w:rFonts w:hint="eastAsia" w:ascii="新宋体" w:hAnsi="新宋体" w:eastAsia="新宋体" w:cs="新宋体"/>
          <w:b/>
          <w:bCs/>
          <w:spacing w:val="20"/>
          <w:sz w:val="24"/>
          <w:szCs w:val="24"/>
          <w:lang w:val="en-US" w:eastAsia="zh-CN"/>
        </w:rPr>
        <w:t>:</w:t>
      </w:r>
      <w:r>
        <w:rPr>
          <w:rFonts w:hint="eastAsia" w:ascii="Arial" w:hAnsi="宋体" w:cs="Arial"/>
          <w:bCs/>
          <w:spacing w:val="20"/>
          <w:szCs w:val="21"/>
        </w:rPr>
        <w:t>中华人民共和国商务部</w:t>
      </w:r>
    </w:p>
    <w:p>
      <w:pPr>
        <w:spacing w:line="360" w:lineRule="exact"/>
        <w:jc w:val="left"/>
        <w:rPr>
          <w:rFonts w:ascii="Arial" w:hAnsi="宋体" w:cs="Arial"/>
          <w:b/>
          <w:bCs/>
          <w:spacing w:val="2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pacing w:val="20"/>
          <w:sz w:val="24"/>
          <w:szCs w:val="24"/>
        </w:rPr>
        <w:t>主办单位</w:t>
      </w:r>
      <w:r>
        <w:rPr>
          <w:rFonts w:hint="eastAsia" w:ascii="新宋体" w:hAnsi="新宋体" w:eastAsia="新宋体" w:cs="新宋体"/>
          <w:b/>
          <w:bCs/>
          <w:spacing w:val="20"/>
          <w:sz w:val="24"/>
          <w:szCs w:val="24"/>
          <w:lang w:val="en-US" w:eastAsia="zh-CN"/>
        </w:rPr>
        <w:t>:</w:t>
      </w:r>
      <w:r>
        <w:rPr>
          <w:rFonts w:hint="eastAsia" w:ascii="Arial" w:hAnsi="宋体" w:cs="Arial"/>
          <w:bCs/>
          <w:spacing w:val="20"/>
          <w:szCs w:val="21"/>
        </w:rPr>
        <w:t>广东省保健食品行业协会</w:t>
      </w:r>
      <w:r>
        <w:rPr>
          <w:rFonts w:hint="eastAsia" w:ascii="Arial" w:hAnsi="宋体" w:cs="Arial"/>
          <w:bCs/>
          <w:spacing w:val="20"/>
          <w:szCs w:val="21"/>
          <w:lang w:eastAsia="zh-CN"/>
        </w:rPr>
        <w:t>、</w:t>
      </w:r>
      <w:r>
        <w:rPr>
          <w:rFonts w:hint="eastAsia" w:ascii="Arial" w:hAnsi="宋体" w:cs="Arial"/>
          <w:bCs/>
          <w:spacing w:val="20"/>
          <w:szCs w:val="21"/>
        </w:rPr>
        <w:t>振威展览股份</w:t>
      </w:r>
    </w:p>
    <w:p>
      <w:pPr>
        <w:spacing w:line="360" w:lineRule="exact"/>
        <w:jc w:val="left"/>
        <w:rPr>
          <w:rFonts w:hint="eastAsia" w:ascii="Arial" w:hAnsi="宋体" w:cs="Arial"/>
          <w:b/>
          <w:bCs/>
          <w:spacing w:val="20"/>
          <w:sz w:val="24"/>
          <w:szCs w:val="24"/>
          <w:lang w:eastAsia="zh-CN"/>
        </w:rPr>
      </w:pPr>
      <w:r>
        <w:rPr>
          <w:rFonts w:hint="eastAsia" w:ascii="Arial" w:hAnsi="宋体" w:cs="Arial"/>
          <w:b/>
          <w:bCs/>
          <w:spacing w:val="20"/>
          <w:sz w:val="24"/>
          <w:szCs w:val="24"/>
        </w:rPr>
        <w:t>协办单位</w:t>
      </w:r>
      <w:r>
        <w:rPr>
          <w:rFonts w:hint="eastAsia" w:ascii="Arial" w:hAnsi="宋体" w:cs="Arial"/>
          <w:b/>
          <w:bCs/>
          <w:spacing w:val="20"/>
          <w:sz w:val="24"/>
          <w:szCs w:val="24"/>
          <w:lang w:eastAsia="zh-CN"/>
        </w:rPr>
        <w:t>：</w:t>
      </w:r>
    </w:p>
    <w:p>
      <w:pPr>
        <w:spacing w:line="360" w:lineRule="exact"/>
        <w:jc w:val="left"/>
        <w:rPr>
          <w:rFonts w:hint="eastAsia" w:ascii="Arial" w:hAnsi="宋体" w:cs="Arial"/>
          <w:bCs/>
          <w:spacing w:val="20"/>
          <w:szCs w:val="21"/>
        </w:rPr>
      </w:pPr>
      <w:r>
        <w:rPr>
          <w:rFonts w:hint="eastAsia" w:ascii="Arial" w:hAnsi="宋体" w:cs="Arial"/>
          <w:bCs/>
          <w:spacing w:val="20"/>
          <w:szCs w:val="21"/>
        </w:rPr>
        <w:t>中国非处方药物协会药店发展促进会</w:t>
      </w:r>
      <w:r>
        <w:rPr>
          <w:rFonts w:hint="eastAsia" w:ascii="Arial" w:hAnsi="宋体" w:cs="Arial"/>
          <w:bCs/>
          <w:spacing w:val="20"/>
          <w:szCs w:val="21"/>
          <w:lang w:eastAsia="zh-CN"/>
        </w:rPr>
        <w:t>、</w:t>
      </w:r>
      <w:r>
        <w:rPr>
          <w:rFonts w:hint="eastAsia" w:ascii="Arial" w:hAnsi="宋体" w:cs="Arial"/>
          <w:bCs/>
          <w:spacing w:val="20"/>
          <w:szCs w:val="21"/>
        </w:rPr>
        <w:t>中国药店非药品联盟</w:t>
      </w:r>
      <w:r>
        <w:rPr>
          <w:rFonts w:hint="eastAsia" w:ascii="Arial" w:hAnsi="宋体" w:cs="Arial"/>
          <w:bCs/>
          <w:spacing w:val="20"/>
          <w:szCs w:val="21"/>
          <w:lang w:eastAsia="zh-CN"/>
        </w:rPr>
        <w:t>、</w:t>
      </w:r>
      <w:r>
        <w:rPr>
          <w:rFonts w:hint="eastAsia" w:ascii="Arial" w:hAnsi="宋体" w:cs="Arial"/>
          <w:bCs/>
          <w:spacing w:val="20"/>
          <w:szCs w:val="21"/>
        </w:rPr>
        <w:t>云南省保健食品行业协会</w:t>
      </w:r>
    </w:p>
    <w:p>
      <w:pPr>
        <w:spacing w:line="360" w:lineRule="exact"/>
        <w:jc w:val="left"/>
        <w:rPr>
          <w:rFonts w:ascii="Arial" w:hAnsi="宋体" w:cs="Arial"/>
          <w:b/>
          <w:bCs/>
          <w:spacing w:val="20"/>
          <w:sz w:val="24"/>
          <w:szCs w:val="24"/>
        </w:rPr>
      </w:pPr>
      <w:r>
        <w:rPr>
          <w:rFonts w:hint="eastAsia" w:ascii="Arial" w:hAnsi="宋体" w:cs="Arial"/>
          <w:b/>
          <w:bCs/>
          <w:spacing w:val="20"/>
          <w:sz w:val="24"/>
          <w:szCs w:val="24"/>
        </w:rPr>
        <w:t>支持单位</w:t>
      </w:r>
      <w:r>
        <w:rPr>
          <w:rFonts w:hint="eastAsia" w:ascii="Arial" w:hAnsi="宋体" w:cs="Arial"/>
          <w:b/>
          <w:bCs/>
          <w:spacing w:val="20"/>
          <w:sz w:val="24"/>
          <w:szCs w:val="24"/>
          <w:lang w:eastAsia="zh-CN"/>
        </w:rPr>
        <w:t>：</w:t>
      </w:r>
    </w:p>
    <w:p>
      <w:pPr>
        <w:spacing w:line="360" w:lineRule="exact"/>
        <w:jc w:val="left"/>
        <w:rPr>
          <w:rFonts w:ascii="Arial" w:hAnsi="宋体" w:cs="Arial"/>
          <w:bCs/>
          <w:spacing w:val="20"/>
          <w:szCs w:val="21"/>
        </w:rPr>
      </w:pPr>
      <w:r>
        <w:rPr>
          <w:rFonts w:hint="eastAsia" w:ascii="Arial" w:hAnsi="宋体" w:cs="Arial"/>
          <w:bCs/>
          <w:spacing w:val="20"/>
          <w:szCs w:val="21"/>
        </w:rPr>
        <w:t>广东省食品药品监督管理局</w:t>
      </w:r>
      <w:r>
        <w:rPr>
          <w:rFonts w:hint="eastAsia" w:ascii="Arial" w:hAnsi="宋体" w:cs="Arial"/>
          <w:bCs/>
          <w:spacing w:val="20"/>
          <w:szCs w:val="21"/>
          <w:lang w:eastAsia="zh-CN"/>
        </w:rPr>
        <w:t>、</w:t>
      </w:r>
      <w:r>
        <w:rPr>
          <w:rFonts w:hint="eastAsia" w:ascii="Arial" w:hAnsi="宋体" w:cs="Arial"/>
          <w:bCs/>
          <w:spacing w:val="20"/>
          <w:szCs w:val="21"/>
        </w:rPr>
        <w:t>广州市对外贸易经济局</w:t>
      </w:r>
      <w:r>
        <w:rPr>
          <w:rFonts w:hint="eastAsia" w:ascii="Arial" w:hAnsi="宋体" w:cs="Arial"/>
          <w:bCs/>
          <w:spacing w:val="20"/>
          <w:szCs w:val="21"/>
          <w:lang w:eastAsia="zh-CN"/>
        </w:rPr>
        <w:t>、</w:t>
      </w:r>
      <w:r>
        <w:rPr>
          <w:rFonts w:hint="eastAsia" w:ascii="Arial" w:hAnsi="宋体" w:cs="Arial"/>
          <w:bCs/>
          <w:spacing w:val="20"/>
          <w:szCs w:val="21"/>
        </w:rPr>
        <w:t>广州市经济贸易委员会珠海市医药流通行业协会</w:t>
      </w:r>
    </w:p>
    <w:p>
      <w:pPr>
        <w:spacing w:line="460" w:lineRule="exact"/>
        <w:jc w:val="left"/>
        <w:rPr>
          <w:rFonts w:hint="eastAsia" w:ascii="Arial" w:hAnsi="宋体" w:cs="Arial"/>
          <w:b/>
          <w:bCs/>
          <w:color w:val="0000FF"/>
          <w:spacing w:val="2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20"/>
          <w:sz w:val="24"/>
          <w:szCs w:val="24"/>
        </w:rPr>
        <w:t>组织机构</w:t>
      </w:r>
      <w:r>
        <w:rPr>
          <w:rFonts w:hint="eastAsia" w:ascii="新宋体" w:hAnsi="新宋体" w:eastAsia="新宋体" w:cs="新宋体"/>
          <w:b/>
          <w:bCs/>
          <w:spacing w:val="20"/>
          <w:sz w:val="24"/>
          <w:szCs w:val="24"/>
          <w:lang w:eastAsia="zh-CN"/>
        </w:rPr>
        <w:t>：</w:t>
      </w:r>
      <w:r>
        <w:rPr>
          <w:rFonts w:hint="eastAsia" w:ascii="宋体" w:hAnsi="宋体" w:cs="Arial"/>
          <w:b/>
          <w:sz w:val="24"/>
          <w:lang w:eastAsia="zh-CN"/>
        </w:rPr>
        <w:t>广州恒斌展览有限公司</w:t>
      </w:r>
      <w:r>
        <w:rPr>
          <w:rFonts w:hint="eastAsia" w:ascii="宋体" w:hAnsi="宋体" w:cs="Arial"/>
          <w:b/>
          <w:sz w:val="24"/>
          <w:lang w:val="en-US" w:eastAsia="zh-CN"/>
        </w:rPr>
        <w:t xml:space="preserve">  020-3229 4262      </w:t>
      </w:r>
      <w:r>
        <w:rPr>
          <w:rFonts w:hint="eastAsia" w:ascii="Arial" w:hAnsi="宋体" w:cs="Arial"/>
          <w:b/>
          <w:bCs/>
          <w:color w:val="0000FF"/>
          <w:spacing w:val="20"/>
          <w:sz w:val="24"/>
          <w:szCs w:val="24"/>
          <w:lang w:val="en-US" w:eastAsia="zh-CN"/>
        </w:rPr>
        <w:fldChar w:fldCharType="begin"/>
      </w:r>
      <w:r>
        <w:rPr>
          <w:rFonts w:hint="eastAsia" w:ascii="Arial" w:hAnsi="宋体" w:cs="Arial"/>
          <w:b/>
          <w:bCs/>
          <w:color w:val="0000FF"/>
          <w:spacing w:val="20"/>
          <w:sz w:val="24"/>
          <w:szCs w:val="24"/>
          <w:lang w:val="en-US" w:eastAsia="zh-CN"/>
        </w:rPr>
        <w:instrText xml:space="preserve"> HYPERLINK "http://www.hbexpo.net" </w:instrText>
      </w:r>
      <w:r>
        <w:rPr>
          <w:rFonts w:hint="eastAsia" w:ascii="Arial" w:hAnsi="宋体" w:cs="Arial"/>
          <w:b/>
          <w:bCs/>
          <w:color w:val="0000FF"/>
          <w:spacing w:val="20"/>
          <w:sz w:val="24"/>
          <w:szCs w:val="24"/>
          <w:lang w:val="en-US" w:eastAsia="zh-CN"/>
        </w:rPr>
        <w:fldChar w:fldCharType="separate"/>
      </w:r>
      <w:r>
        <w:rPr>
          <w:rStyle w:val="9"/>
          <w:rFonts w:hint="eastAsia" w:ascii="Arial" w:hAnsi="宋体" w:cs="Arial"/>
          <w:b/>
          <w:bCs/>
          <w:spacing w:val="20"/>
          <w:sz w:val="24"/>
          <w:szCs w:val="24"/>
          <w:lang w:val="en-US" w:eastAsia="zh-CN"/>
        </w:rPr>
        <w:t>www.hbexpo.net</w:t>
      </w:r>
      <w:r>
        <w:rPr>
          <w:rFonts w:hint="eastAsia" w:ascii="Arial" w:hAnsi="宋体" w:cs="Arial"/>
          <w:b/>
          <w:bCs/>
          <w:color w:val="0000FF"/>
          <w:spacing w:val="20"/>
          <w:sz w:val="24"/>
          <w:szCs w:val="24"/>
          <w:lang w:val="en-US" w:eastAsia="zh-CN"/>
        </w:rPr>
        <w:fldChar w:fldCharType="end"/>
      </w:r>
    </w:p>
    <w:p>
      <w:pPr>
        <w:spacing w:line="400" w:lineRule="exact"/>
        <w:rPr>
          <w:rFonts w:ascii="黑体" w:hAnsi="宋体" w:eastAsia="黑体"/>
          <w:bCs/>
          <w:color w:val="000000"/>
          <w:sz w:val="24"/>
          <w:szCs w:val="24"/>
        </w:rPr>
      </w:pPr>
      <w:r>
        <w:rPr>
          <w:rFonts w:ascii="Arial" w:hAnsi="宋体" w:cs="Arial"/>
          <w:b/>
          <w:bCs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6328410" cy="8890"/>
                <wp:effectExtent l="0" t="19050" r="15240" b="29210"/>
                <wp:wrapNone/>
                <wp:docPr id="8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8410" cy="889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-3.75pt;margin-top:0.05pt;height:0.7pt;width:498.3pt;z-index:251664384;mso-width-relative:page;mso-height-relative:page;" filled="f" stroked="t" coordsize="21600,21600" o:gfxdata="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RSqTNEAAAAFAQAADwAAAAAAAAABACAAAAAiAAAAZHJzL2Rvd25y&#10;ZXYueG1sUEsBAhQAFAAAAAgAh07iQAEAhZ/MAQAAmgMAAA4AAAAAAAAAAQAgAAAAIAEAAGRycy9l&#10;Mm9Eb2MueG1sUEsFBgAAAAAGAAYAWQEAAF4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center"/>
        <w:rPr>
          <w:rFonts w:hint="eastAsia" w:ascii="黑体" w:hAnsi="宋体" w:eastAsia="黑体"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宋体" w:eastAsia="黑体"/>
          <w:bCs/>
          <w:color w:val="000000"/>
          <w:sz w:val="24"/>
          <w:szCs w:val="24"/>
          <w:lang w:eastAsia="zh-CN"/>
        </w:rPr>
        <w:drawing>
          <wp:inline distT="0" distB="0" distL="114300" distR="114300">
            <wp:extent cx="5725160" cy="2811145"/>
            <wp:effectExtent l="0" t="0" r="8890" b="8255"/>
            <wp:docPr id="4" name="图片 4" descr="广州保健食品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广州保健食品展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Arial" w:hAnsi="宋体" w:cs="Arial"/>
          <w:b/>
          <w:bCs/>
          <w:spacing w:val="20"/>
          <w:sz w:val="24"/>
          <w:szCs w:val="24"/>
        </w:rPr>
      </w:pPr>
      <w:r>
        <w:rPr>
          <w:rFonts w:hint="eastAsia" w:ascii="黑体" w:hAnsi="宋体" w:eastAsia="黑体"/>
          <w:bCs/>
          <w:color w:val="000000"/>
          <w:sz w:val="24"/>
          <w:szCs w:val="24"/>
        </w:rPr>
        <w:t>【康富来、广药、品斛堂等行业龙头齐聚展会，千亿特医食品成为市场蓝海】</w:t>
      </w:r>
    </w:p>
    <w:p>
      <w:pPr>
        <w:spacing w:line="400" w:lineRule="exact"/>
        <w:ind w:firstLine="420" w:firstLineChars="200"/>
        <w:rPr>
          <w:rFonts w:ascii="Arial" w:hAnsi="Arial" w:cs="Arial"/>
          <w:color w:val="000000"/>
        </w:rPr>
      </w:pPr>
      <w:r>
        <w:rPr>
          <w:rFonts w:hint="eastAsia" w:ascii="宋体" w:hAnsi="宋体"/>
          <w:szCs w:val="21"/>
        </w:rPr>
        <w:t>第八届中国（广州）国际保健食品及特医食品展览会将于2017年9月15-17日在广州广交会馆举行。作为中国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保健食品展，预计展会面积达50000平方米，将有来自18个国家和地区的1200家企业携同2000个健康品牌参展，专业采购商达60000人次</w:t>
      </w:r>
      <w:r>
        <w:rPr>
          <w:rFonts w:ascii="Arial" w:hAnsi="Arial" w:cs="Arial"/>
          <w:color w:val="000000"/>
        </w:rPr>
        <w:t>。</w:t>
      </w:r>
    </w:p>
    <w:p>
      <w:pPr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Arial" w:hAnsi="Arial" w:cs="Arial"/>
          <w:color w:val="000000"/>
        </w:rPr>
        <w:t>上届展会</w:t>
      </w:r>
      <w:r>
        <w:rPr>
          <w:rFonts w:hint="eastAsia" w:ascii="宋体" w:hAnsi="宋体"/>
          <w:szCs w:val="21"/>
        </w:rPr>
        <w:t>吸引了美国、澳大利亚、日本、韩国、俄罗斯、加拿大、新西兰、巴西、马来西亚、泰国、台湾、香港等十五个国家及地区展团亮相，</w:t>
      </w:r>
      <w:r>
        <w:rPr>
          <w:rFonts w:hint="eastAsia" w:ascii="宋体" w:hAnsi="宋体"/>
        </w:rPr>
        <w:t>康富来、广药汉方、品斛堂、康博利、百龙创园、瑞普斯、佳乐士、汉森、创济、翔临、江西佰灵、时代生物、百泉生物、华扬生等保健品行业巨头悉数参展。</w:t>
      </w:r>
    </w:p>
    <w:p>
      <w:pPr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同时，特殊医学用途食品在本届展会备受瞩目。作为一个“黎明产业”， 特殊医学用途食品市场虽然处于早期发展阶段，但蕴藏巨大的发展潜力与其他成熟市场相比，中国市场的诱人之处在于其所蕴藏的巨大发展潜力，据相关专家预测，未来5-10年特医食品市场将超过6000亿的规模。因此，上届展会特医食品展区一经推出，便吸引了阿拉膳、捷利康、欧普康等品牌企业的支持，南方日报对特医展区进行了专题报道，引发了广泛的社会关注。本届展会将继续设置“特医食品展区”，帮助企业抢占市场先机、实现渠道拓展。</w:t>
      </w: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黑体" w:hAnsi="宋体" w:eastAsia="黑体"/>
          <w:bCs/>
          <w:color w:val="000000"/>
          <w:sz w:val="24"/>
          <w:szCs w:val="24"/>
        </w:rPr>
      </w:pPr>
      <w:r>
        <w:rPr>
          <w:rFonts w:hint="eastAsia" w:ascii="黑体" w:hAnsi="宋体" w:eastAsia="黑体"/>
          <w:bCs/>
          <w:color w:val="000000"/>
          <w:sz w:val="24"/>
          <w:szCs w:val="24"/>
        </w:rPr>
        <w:t>【上万高端买家蜂拥而至，商务合作机会频现】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组委会凭借七届的展会积累与发展，定向特邀海内外最具代表性与实力的专业买家到会采购。包括同仁堂、恒寿堂、大参林、一心堂、海王星辰、国大药房、金康、老百姓等连锁药店；健蓓康、连云港尚佰锡、现代全营养俱乐部、成都唯美度美容连锁机构等专业经销商；上海雀笼、雅典元素、瑞康弘中等高端养生会所；沃尔玛、华润万家、好又多佳等商超；以及天猫、一号店、京东商城等电商；广州白云山医院、华侨医院、南方医院、深圳市中医院等医院。还包括微商团队、直销机构、会销机构、跨境电商机构等采购群体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强大的买家数据库资源及专业买家定向的邀约，为参展企业寻找经销商、渠道商、发展区域代理提供商贸合作的机会。</w:t>
      </w:r>
    </w:p>
    <w:p>
      <w:pPr>
        <w:spacing w:line="240" w:lineRule="auto"/>
        <w:jc w:val="center"/>
        <w:rPr>
          <w:rFonts w:hint="eastAsia" w:ascii="黑体" w:hAnsi="宋体" w:eastAsia="黑体"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宋体" w:eastAsia="黑体"/>
          <w:bCs/>
          <w:color w:val="000000"/>
          <w:sz w:val="24"/>
          <w:szCs w:val="24"/>
          <w:lang w:eastAsia="zh-CN"/>
        </w:rPr>
        <w:drawing>
          <wp:inline distT="0" distB="0" distL="114300" distR="114300">
            <wp:extent cx="2846705" cy="1898015"/>
            <wp:effectExtent l="0" t="0" r="10795" b="6985"/>
            <wp:docPr id="5" name="图片 5" descr="人多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人多 (3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/>
          <w:bCs/>
          <w:color w:val="000000"/>
          <w:sz w:val="24"/>
          <w:szCs w:val="24"/>
          <w:lang w:eastAsia="zh-CN"/>
        </w:rPr>
        <w:drawing>
          <wp:inline distT="0" distB="0" distL="114300" distR="114300">
            <wp:extent cx="2856230" cy="1904365"/>
            <wp:effectExtent l="0" t="0" r="1270" b="635"/>
            <wp:docPr id="6" name="图片 6" descr="3B3A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B3A204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黑体" w:hAnsi="宋体" w:eastAsia="黑体"/>
          <w:bCs/>
          <w:color w:val="000000"/>
          <w:sz w:val="24"/>
          <w:szCs w:val="24"/>
        </w:rPr>
      </w:pPr>
      <w:r>
        <w:rPr>
          <w:rFonts w:hint="eastAsia" w:ascii="黑体" w:hAnsi="宋体" w:eastAsia="黑体"/>
          <w:bCs/>
          <w:color w:val="000000"/>
          <w:sz w:val="24"/>
          <w:szCs w:val="24"/>
        </w:rPr>
        <w:t>【多场高峰论坛和采购对接会，拓宽企业产品销售渠道】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展会同期举办多场论坛活动，邀请行业知名学者、专家带来行业主题演讲，与现场观众亲密互动，一同探讨保健食品及特医食品行业态势发展。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7大健康产业投资与发展论坛暨秋季药店采购对接会：探讨如何准确把握大健康产业的投融资规律。上百家连锁药店与企业进行商贸对接活动，举办秋季药店采购对接会，助力展商全面进驻药店。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（2）互联网+健康产业电商交流峰会：邀请知名电商，现场解析保健品电商发展的趋势，全面助力企业进驻电商渠道。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（3）健康产业商超采购对接会：邀请知名商超的采购负责人到会参与，与保健品企业进行精准商贸对接。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（4）特医食品高峰论坛：本次论坛将邀请特医行业知名教授专家分享行业前沿信息，协同监管部门和企业共同探讨行业发展动向。</w:t>
      </w:r>
    </w:p>
    <w:p>
      <w:pPr>
        <w:tabs>
          <w:tab w:val="left" w:pos="720"/>
        </w:tabs>
        <w:autoSpaceDE w:val="0"/>
        <w:autoSpaceDN w:val="0"/>
        <w:spacing w:beforeLines="50" w:line="340" w:lineRule="atLeast"/>
        <w:ind w:right="17" w:firstLine="361" w:firstLineChars="150"/>
        <w:jc w:val="left"/>
        <w:rPr>
          <w:rFonts w:ascii="黑体" w:hAnsi="宋体" w:eastAsia="黑体" w:cs="Arial"/>
          <w:b w:val="0"/>
          <w:bCs w:val="0"/>
          <w:color w:val="0070C0"/>
          <w:sz w:val="24"/>
        </w:rPr>
      </w:pPr>
      <w:r>
        <w:rPr>
          <w:rFonts w:hint="eastAsia" w:ascii="Arial" w:hAnsi="Arial" w:cs="Arial"/>
          <w:b w:val="0"/>
          <w:bCs w:val="0"/>
          <w:color w:val="0070C0"/>
          <w:sz w:val="24"/>
        </w:rPr>
        <w:t xml:space="preserve">■ </w:t>
      </w:r>
      <w:r>
        <w:rPr>
          <w:rStyle w:val="14"/>
          <w:rFonts w:hint="eastAsia" w:ascii="黑体" w:hAnsi="Verdana" w:eastAsia="黑体"/>
          <w:b w:val="0"/>
          <w:bCs w:val="0"/>
          <w:color w:val="0070C0"/>
          <w:sz w:val="24"/>
        </w:rPr>
        <w:t>如果您是以下产品的供应商，请尽快预订展位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1、</w:t>
      </w:r>
      <w:r>
        <w:rPr>
          <w:rFonts w:hint="eastAsia" w:ascii="宋体" w:hAnsi="宋体"/>
          <w:b/>
          <w:szCs w:val="21"/>
        </w:rPr>
        <w:t>保健食品及原料：</w:t>
      </w:r>
      <w:r>
        <w:rPr>
          <w:rFonts w:hint="eastAsia" w:ascii="宋体" w:hAnsi="宋体"/>
          <w:szCs w:val="21"/>
        </w:rPr>
        <w:t>国家法定功效食品（抗氧化/降血压/降血糖/增强免疫力等）、动植物提取物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2、</w:t>
      </w:r>
      <w:r>
        <w:rPr>
          <w:rFonts w:hint="eastAsia" w:ascii="宋体" w:hAnsi="宋体"/>
          <w:b/>
          <w:szCs w:val="21"/>
        </w:rPr>
        <w:t>营养强化食品：</w:t>
      </w:r>
      <w:r>
        <w:rPr>
          <w:rFonts w:hint="eastAsia" w:ascii="宋体" w:hAnsi="宋体"/>
          <w:szCs w:val="21"/>
        </w:rPr>
        <w:t>按国家规定添加了营养素和其他营养成分的食品（矿物质、维生素等）；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3、</w:t>
      </w:r>
      <w:r>
        <w:rPr>
          <w:rFonts w:hint="eastAsia" w:ascii="宋体" w:hAnsi="宋体"/>
          <w:b/>
          <w:szCs w:val="21"/>
        </w:rPr>
        <w:t>养生滋补品：</w:t>
      </w:r>
      <w:r>
        <w:rPr>
          <w:rFonts w:hint="eastAsia" w:ascii="宋体" w:hAnsi="宋体"/>
          <w:szCs w:val="21"/>
        </w:rPr>
        <w:t>中药材、中药饮片（茯苓/当归等）、滋补保健药材(参/茸/虫草等)、民族特色药物；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4、</w:t>
      </w:r>
      <w:r>
        <w:rPr>
          <w:rFonts w:hint="eastAsia" w:ascii="宋体" w:hAnsi="宋体"/>
          <w:b/>
          <w:szCs w:val="21"/>
        </w:rPr>
        <w:t>美容瘦身产品：</w:t>
      </w:r>
      <w:r>
        <w:rPr>
          <w:rFonts w:ascii="宋体" w:hAnsi="宋体"/>
          <w:szCs w:val="21"/>
        </w:rPr>
        <w:t>功能性美容瘦身产品</w:t>
      </w:r>
      <w:r>
        <w:rPr>
          <w:rFonts w:hint="eastAsia" w:ascii="宋体" w:hAnsi="宋体"/>
          <w:szCs w:val="21"/>
        </w:rPr>
        <w:t>(排毒/紧致等)</w:t>
      </w:r>
      <w:r>
        <w:rPr>
          <w:rFonts w:ascii="宋体" w:hAnsi="宋体"/>
          <w:szCs w:val="21"/>
        </w:rPr>
        <w:t>、美容护肤用品</w:t>
      </w:r>
      <w:r>
        <w:rPr>
          <w:rFonts w:hint="eastAsia" w:ascii="宋体" w:hAnsi="宋体"/>
          <w:szCs w:val="21"/>
        </w:rPr>
        <w:t>(药妆)</w:t>
      </w:r>
      <w:r>
        <w:rPr>
          <w:rFonts w:ascii="宋体" w:hAnsi="宋体"/>
          <w:szCs w:val="21"/>
        </w:rPr>
        <w:t>、天然美容产品</w:t>
      </w:r>
      <w:r>
        <w:rPr>
          <w:rFonts w:hint="eastAsia" w:ascii="宋体" w:hAnsi="宋体"/>
          <w:szCs w:val="21"/>
        </w:rPr>
        <w:t>等；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5、</w:t>
      </w:r>
      <w:r>
        <w:rPr>
          <w:rFonts w:hint="eastAsia" w:ascii="宋体" w:hAnsi="宋体"/>
          <w:b/>
          <w:szCs w:val="21"/>
        </w:rPr>
        <w:t>其他健康食品：</w:t>
      </w:r>
      <w:r>
        <w:rPr>
          <w:rFonts w:hint="eastAsia" w:ascii="宋体" w:hAnsi="宋体"/>
          <w:szCs w:val="21"/>
        </w:rPr>
        <w:t>功能水、功能性饮料、滋补保健酒、保健功能茶、营养配餐等；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6、</w:t>
      </w:r>
      <w:r>
        <w:rPr>
          <w:rFonts w:hint="eastAsia" w:ascii="宋体" w:hAnsi="宋体"/>
          <w:b/>
          <w:szCs w:val="21"/>
        </w:rPr>
        <w:t>疗效性保健品：</w:t>
      </w:r>
      <w:r>
        <w:rPr>
          <w:rFonts w:hint="eastAsia" w:ascii="宋体" w:hAnsi="宋体"/>
          <w:szCs w:val="21"/>
        </w:rPr>
        <w:t>医药新特品种、中成药、处方药、ＯＴＣ、</w:t>
      </w:r>
      <w:r>
        <w:rPr>
          <w:rFonts w:hint="eastAsia"/>
        </w:rPr>
        <w:t>生物制药</w:t>
      </w:r>
      <w:r>
        <w:rPr>
          <w:rFonts w:hint="eastAsia" w:ascii="宋体" w:hAnsi="宋体"/>
          <w:szCs w:val="21"/>
        </w:rPr>
        <w:t>等；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7、</w:t>
      </w:r>
      <w:r>
        <w:rPr>
          <w:rFonts w:hint="eastAsia" w:ascii="宋体" w:hAnsi="宋体"/>
          <w:b/>
          <w:szCs w:val="21"/>
        </w:rPr>
        <w:t>全营养特殊医学用途配方食品：</w:t>
      </w:r>
      <w:r>
        <w:rPr>
          <w:rFonts w:hint="eastAsia" w:ascii="宋体" w:hAnsi="宋体"/>
          <w:szCs w:val="21"/>
        </w:rPr>
        <w:t>特配奶粉、乳糖不耐受奶粉、早产儿奶粉、无乳糖奶粉等特殊医</w:t>
      </w:r>
      <w:r>
        <w:rPr>
          <w:rFonts w:hint="eastAsia" w:ascii="宋体" w:hAnsi="宋体"/>
          <w:szCs w:val="21"/>
          <w:lang w:val="en-US" w:eastAsia="zh-CN"/>
        </w:rPr>
        <w:t xml:space="preserve">                   </w:t>
      </w:r>
      <w:r>
        <w:rPr>
          <w:rFonts w:hint="eastAsia" w:ascii="宋体" w:hAnsi="宋体"/>
          <w:szCs w:val="21"/>
        </w:rPr>
        <w:t>院用途婴儿配方奶粉及针对中老年营养配方食品等；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8、</w:t>
      </w:r>
      <w:r>
        <w:rPr>
          <w:rFonts w:hint="eastAsia" w:ascii="宋体" w:hAnsi="宋体"/>
          <w:b/>
          <w:szCs w:val="21"/>
        </w:rPr>
        <w:t>特定全营养特殊医学用途配方食品：</w:t>
      </w:r>
      <w:r>
        <w:rPr>
          <w:rFonts w:hint="eastAsia" w:ascii="宋体" w:hAnsi="宋体"/>
          <w:szCs w:val="21"/>
        </w:rPr>
        <w:t>糖尿病、呼吸系统疾病、肾病、肿瘤、肝病、食物蛋白过敏、肠内等全营养配方食品；</w:t>
      </w:r>
    </w:p>
    <w:p>
      <w:pPr>
        <w:tabs>
          <w:tab w:val="left" w:pos="720"/>
        </w:tabs>
        <w:spacing w:line="340" w:lineRule="atLeast"/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9、</w:t>
      </w:r>
      <w:r>
        <w:rPr>
          <w:rFonts w:hint="eastAsia" w:ascii="宋体" w:hAnsi="宋体"/>
          <w:b/>
          <w:szCs w:val="21"/>
        </w:rPr>
        <w:t>非全营养特殊医学用途配方食品：</w:t>
      </w:r>
      <w:r>
        <w:rPr>
          <w:rFonts w:hint="eastAsia" w:ascii="宋体" w:hAnsi="宋体"/>
          <w:szCs w:val="21"/>
        </w:rPr>
        <w:t>营养素组件、电解质配方、增稠组件、流质配方和氨基酸代谢障碍配方等</w:t>
      </w:r>
      <w:r>
        <w:rPr>
          <w:rFonts w:hint="eastAsia" w:ascii="宋体" w:hAnsi="宋体"/>
          <w:szCs w:val="21"/>
          <w:lang w:eastAsia="zh-CN"/>
        </w:rPr>
        <w:t>。</w:t>
      </w:r>
      <w:bookmarkStart w:id="0" w:name="_GoBack"/>
      <w:bookmarkEnd w:id="0"/>
    </w:p>
    <w:p>
      <w:pPr>
        <w:tabs>
          <w:tab w:val="left" w:pos="720"/>
        </w:tabs>
        <w:spacing w:line="340" w:lineRule="atLeast"/>
        <w:ind w:firstLine="422" w:firstLineChars="200"/>
        <w:rPr>
          <w:rFonts w:hint="eastAsia" w:ascii="宋体" w:hAnsi="宋体"/>
          <w:szCs w:val="21"/>
        </w:rPr>
      </w:pPr>
    </w:p>
    <w:p>
      <w:pPr>
        <w:tabs>
          <w:tab w:val="left" w:pos="720"/>
        </w:tabs>
        <w:spacing w:line="340" w:lineRule="atLeast"/>
        <w:ind w:firstLine="353" w:firstLineChars="147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■</w:t>
      </w:r>
      <w:r>
        <w:rPr>
          <w:rStyle w:val="14"/>
          <w:rFonts w:hint="eastAsia" w:ascii="黑体" w:hAnsi="Verdana" w:eastAsia="黑体"/>
          <w:sz w:val="24"/>
        </w:rPr>
        <w:t>收费标准</w:t>
      </w:r>
      <w:r>
        <w:rPr>
          <w:rFonts w:hint="eastAsia" w:ascii="黑体" w:hAnsi="宋体" w:eastAsia="黑体"/>
          <w:bCs/>
          <w:sz w:val="24"/>
        </w:rPr>
        <w:t>（以人民币结算）</w:t>
      </w:r>
    </w:p>
    <w:p>
      <w:pPr>
        <w:spacing w:line="340" w:lineRule="atLeast"/>
        <w:ind w:firstLine="310" w:firstLineChars="147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- 净空地</w:t>
      </w:r>
      <w:r>
        <w:rPr>
          <w:rFonts w:ascii="Arial" w:hAnsi="Arial" w:cs="Arial"/>
          <w:b/>
        </w:rPr>
        <w:t>(36M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起租</w:t>
      </w:r>
      <w:r>
        <w:rPr>
          <w:rFonts w:hint="eastAsia" w:ascii="Arial" w:hAnsi="Arial" w:cs="Arial"/>
        </w:rPr>
        <w:t>，不配备任何设施，特装管理费20元/平米</w:t>
      </w:r>
      <w:r>
        <w:rPr>
          <w:rFonts w:ascii="Arial" w:hAnsi="Arial" w:cs="Arial"/>
          <w:b/>
        </w:rPr>
        <w:t>)</w:t>
      </w:r>
    </w:p>
    <w:p>
      <w:pPr>
        <w:spacing w:line="340" w:lineRule="atLeast"/>
        <w:ind w:firstLine="630" w:firstLineChars="300"/>
        <w:rPr>
          <w:rFonts w:ascii="Arial" w:hAnsi="Arial" w:cs="Arial"/>
        </w:rPr>
      </w:pPr>
      <w:r>
        <w:rPr>
          <w:rFonts w:ascii="Arial" w:hAnsi="Arial" w:cs="Arial"/>
        </w:rPr>
        <w:t>国内企业收费：</w:t>
      </w:r>
      <w:r>
        <w:rPr>
          <w:rFonts w:ascii="Arial" w:hAnsi="Arial" w:cs="Arial"/>
          <w:b/>
        </w:rPr>
        <w:t>RMB</w:t>
      </w:r>
      <w:r>
        <w:rPr>
          <w:rFonts w:hint="eastAsia" w:ascii="Arial" w:hAnsi="Arial" w:cs="Arial"/>
          <w:b/>
        </w:rPr>
        <w:t>10</w:t>
      </w:r>
      <w:r>
        <w:rPr>
          <w:rFonts w:ascii="Arial" w:hAnsi="Arial" w:cs="Arial"/>
          <w:b/>
        </w:rPr>
        <w:t>00元</w:t>
      </w:r>
      <w:r>
        <w:rPr>
          <w:rFonts w:ascii="Arial" w:hAnsi="Arial" w:cs="Arial"/>
        </w:rPr>
        <w:t>／M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  <w:vertAlign w:val="superscript"/>
        </w:rPr>
        <w:t xml:space="preserve">       </w:t>
      </w:r>
      <w:r>
        <w:rPr>
          <w:rFonts w:ascii="Arial" w:hAnsi="Arial" w:cs="Arial"/>
        </w:rPr>
        <w:t>国外企业收费：</w:t>
      </w:r>
      <w:r>
        <w:rPr>
          <w:rFonts w:ascii="Arial" w:hAnsi="Arial" w:cs="Arial"/>
          <w:b/>
        </w:rPr>
        <w:t>RMB</w:t>
      </w:r>
      <w:r>
        <w:rPr>
          <w:rFonts w:hint="eastAsia" w:ascii="Arial" w:hAnsi="Arial" w:cs="Arial"/>
          <w:b/>
        </w:rPr>
        <w:t>2200</w:t>
      </w:r>
      <w:r>
        <w:rPr>
          <w:rFonts w:ascii="Arial" w:hAnsi="Arial" w:cs="Arial"/>
          <w:b/>
        </w:rPr>
        <w:t>元</w:t>
      </w:r>
      <w:r>
        <w:rPr>
          <w:rFonts w:ascii="Arial" w:hAnsi="Arial" w:cs="Arial"/>
        </w:rPr>
        <w:t>／M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>。</w:t>
      </w:r>
    </w:p>
    <w:p>
      <w:pPr>
        <w:spacing w:line="340" w:lineRule="atLeast"/>
        <w:ind w:firstLine="310" w:firstLineChars="147"/>
        <w:rPr>
          <w:rFonts w:ascii="Arial" w:hAnsi="Arial" w:cs="Arial"/>
          <w:b/>
          <w:bCs/>
        </w:rPr>
      </w:pPr>
      <w:r>
        <w:rPr>
          <w:rFonts w:hint="eastAsia" w:ascii="Arial" w:hAnsi="Arial" w:cs="Arial"/>
          <w:b/>
          <w:bCs/>
        </w:rPr>
        <w:t>-豪华展位：</w:t>
      </w:r>
    </w:p>
    <w:p>
      <w:pPr>
        <w:spacing w:line="340" w:lineRule="atLeast"/>
        <w:ind w:firstLine="617" w:firstLineChars="294"/>
        <w:rPr>
          <w:rFonts w:ascii="Arial" w:hAnsi="Arial" w:cs="Arial"/>
          <w:bCs/>
        </w:rPr>
      </w:pPr>
      <w:r>
        <w:rPr>
          <w:rFonts w:hint="eastAsia" w:ascii="Arial" w:hAnsi="Arial" w:cs="Arial"/>
          <w:bCs/>
        </w:rPr>
        <w:t>国内企业：</w:t>
      </w:r>
      <w:r>
        <w:rPr>
          <w:rFonts w:ascii="Arial" w:hAnsi="Arial" w:cs="Arial"/>
          <w:b/>
        </w:rPr>
        <w:t>RMB</w:t>
      </w:r>
      <w:r>
        <w:rPr>
          <w:rFonts w:hint="eastAsia" w:ascii="Arial" w:hAnsi="Arial" w:cs="Arial"/>
          <w:b/>
          <w:bCs/>
        </w:rPr>
        <w:t xml:space="preserve"> 13500</w:t>
      </w:r>
      <w:r>
        <w:rPr>
          <w:rFonts w:hint="eastAsia" w:ascii="Arial" w:hAnsi="Arial" w:cs="Arial"/>
          <w:bCs/>
        </w:rPr>
        <w:t>元/个/展期</w:t>
      </w:r>
      <w:r>
        <w:rPr>
          <w:rFonts w:hint="eastAsia" w:ascii="Arial" w:hAnsi="Arial" w:cs="Arial"/>
        </w:rPr>
        <w:t xml:space="preserve">（单开口）      </w:t>
      </w:r>
      <w:r>
        <w:rPr>
          <w:rFonts w:ascii="Arial" w:hAnsi="Arial" w:cs="Arial"/>
          <w:b/>
        </w:rPr>
        <w:t>RMB</w:t>
      </w:r>
      <w:r>
        <w:rPr>
          <w:rFonts w:hint="eastAsia" w:ascii="Arial" w:hAnsi="Arial" w:cs="Arial"/>
          <w:b/>
          <w:bCs/>
        </w:rPr>
        <w:t xml:space="preserve"> 15000</w:t>
      </w:r>
      <w:r>
        <w:rPr>
          <w:rFonts w:hint="eastAsia" w:ascii="Arial" w:hAnsi="Arial" w:cs="Arial"/>
          <w:bCs/>
        </w:rPr>
        <w:t>元/个/展期</w:t>
      </w:r>
      <w:r>
        <w:rPr>
          <w:rFonts w:hint="eastAsia" w:ascii="Arial" w:hAnsi="Arial" w:cs="Arial"/>
        </w:rPr>
        <w:t>（双开口）</w:t>
      </w:r>
    </w:p>
    <w:p>
      <w:pPr>
        <w:spacing w:line="340" w:lineRule="atLeast"/>
        <w:ind w:firstLine="624" w:firstLineChars="29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国外企业：</w:t>
      </w:r>
      <w:r>
        <w:rPr>
          <w:rFonts w:ascii="Arial" w:hAnsi="Arial" w:cs="Arial"/>
          <w:b/>
        </w:rPr>
        <w:t>RMB</w:t>
      </w:r>
      <w:r>
        <w:rPr>
          <w:rFonts w:hint="eastAsia" w:ascii="Arial" w:hAnsi="Arial" w:cs="Arial"/>
          <w:b/>
        </w:rPr>
        <w:t xml:space="preserve"> 22</w:t>
      </w:r>
      <w:r>
        <w:rPr>
          <w:rFonts w:ascii="Arial" w:hAnsi="Arial" w:cs="Arial"/>
          <w:b/>
        </w:rPr>
        <w:t>00</w:t>
      </w:r>
      <w:r>
        <w:rPr>
          <w:rFonts w:hint="eastAsia" w:ascii="Arial" w:hAnsi="Arial" w:cs="Arial"/>
          <w:b/>
        </w:rPr>
        <w:t>0</w:t>
      </w:r>
      <w:r>
        <w:rPr>
          <w:rFonts w:ascii="Arial" w:hAnsi="Arial" w:cs="Arial"/>
        </w:rPr>
        <w:t>元／个/展期</w:t>
      </w:r>
    </w:p>
    <w:p>
      <w:pPr>
        <w:spacing w:line="340" w:lineRule="atLeast"/>
        <w:ind w:left="206" w:leftChars="98" w:firstLine="405" w:firstLineChars="193"/>
        <w:rPr>
          <w:rFonts w:ascii="Arial" w:hAnsi="Arial" w:cs="Arial"/>
        </w:rPr>
      </w:pPr>
      <w:r>
        <w:rPr>
          <w:rFonts w:ascii="Arial" w:hAnsi="Arial" w:cs="Arial"/>
          <w:bCs/>
        </w:rPr>
        <w:t>展位配备：</w:t>
      </w:r>
      <w:r>
        <w:rPr>
          <w:rFonts w:ascii="Arial" w:hAnsi="Arial" w:cs="Arial"/>
        </w:rPr>
        <w:t>地毯、</w:t>
      </w:r>
      <w:r>
        <w:rPr>
          <w:rFonts w:hint="eastAsia" w:ascii="Arial" w:hAnsi="Arial" w:cs="Arial"/>
        </w:rPr>
        <w:t>楣板</w:t>
      </w:r>
      <w:r>
        <w:rPr>
          <w:rFonts w:ascii="Arial" w:hAnsi="Arial" w:cs="Arial"/>
        </w:rPr>
        <w:t>、</w:t>
      </w:r>
      <w:r>
        <w:rPr>
          <w:rFonts w:hint="eastAsia" w:ascii="Arial" w:hAnsi="Arial" w:cs="Arial"/>
        </w:rPr>
        <w:t>灯箱</w:t>
      </w:r>
      <w:r>
        <w:rPr>
          <w:rFonts w:ascii="Arial" w:hAnsi="Arial" w:cs="Arial"/>
        </w:rPr>
        <w:t>、一桌</w:t>
      </w:r>
      <w:r>
        <w:rPr>
          <w:rFonts w:hint="eastAsia" w:ascii="Arial" w:hAnsi="Arial" w:cs="Arial"/>
        </w:rPr>
        <w:t>四</w:t>
      </w:r>
      <w:r>
        <w:rPr>
          <w:rFonts w:ascii="Arial" w:hAnsi="Arial" w:cs="Arial"/>
        </w:rPr>
        <w:t>椅</w:t>
      </w:r>
      <w:r>
        <w:rPr>
          <w:rFonts w:hint="eastAsia" w:ascii="Arial" w:hAnsi="Arial" w:cs="Arial"/>
        </w:rPr>
        <w:t>、咨询台一张、射灯两盏、垃圾篓一个、插座一个。</w:t>
      </w:r>
    </w:p>
    <w:p>
      <w:pPr>
        <w:spacing w:line="340" w:lineRule="atLeast"/>
        <w:ind w:firstLine="310" w:firstLineChars="147"/>
        <w:rPr>
          <w:rFonts w:ascii="Arial" w:hAnsi="Arial" w:cs="Arial"/>
          <w:b/>
        </w:rPr>
      </w:pPr>
      <w:r>
        <w:rPr>
          <w:rFonts w:hint="eastAsia"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标准展位</w:t>
      </w:r>
      <w:r>
        <w:rPr>
          <w:rFonts w:ascii="Arial" w:hAnsi="Arial" w:cs="Arial"/>
          <w:b/>
        </w:rPr>
        <w:t>(3M×3M)</w:t>
      </w:r>
    </w:p>
    <w:p>
      <w:pPr>
        <w:spacing w:line="340" w:lineRule="atLeast"/>
        <w:ind w:firstLine="630" w:firstLineChars="300"/>
        <w:rPr>
          <w:rFonts w:ascii="Arial" w:hAnsi="Arial" w:cs="Arial"/>
        </w:rPr>
      </w:pPr>
      <w:r>
        <w:rPr>
          <w:rFonts w:ascii="Arial" w:hAnsi="Arial" w:cs="Arial"/>
        </w:rPr>
        <w:t>国内企业</w:t>
      </w:r>
      <w:r>
        <w:rPr>
          <w:rFonts w:hint="eastAsia" w:ascii="Arial" w:hAnsi="Arial" w:cs="Arial"/>
        </w:rPr>
        <w:t>：</w:t>
      </w:r>
      <w:r>
        <w:rPr>
          <w:rFonts w:ascii="Arial" w:hAnsi="Arial" w:cs="Arial"/>
          <w:b/>
        </w:rPr>
        <w:t>RMB</w:t>
      </w:r>
      <w:r>
        <w:rPr>
          <w:rFonts w:hint="eastAsia" w:ascii="Arial" w:hAnsi="Arial" w:cs="Arial"/>
          <w:b/>
        </w:rPr>
        <w:t>10000</w:t>
      </w:r>
      <w:r>
        <w:rPr>
          <w:rFonts w:ascii="Arial" w:hAnsi="Arial" w:cs="Arial"/>
        </w:rPr>
        <w:t>元／个/展期</w:t>
      </w:r>
      <w:r>
        <w:rPr>
          <w:rFonts w:hint="eastAsia" w:ascii="Arial" w:hAnsi="Arial" w:cs="Arial"/>
        </w:rPr>
        <w:t xml:space="preserve">（单开口）      </w:t>
      </w:r>
      <w:r>
        <w:rPr>
          <w:rFonts w:ascii="Arial" w:hAnsi="Arial" w:cs="Arial"/>
          <w:b/>
        </w:rPr>
        <w:t>RMB</w:t>
      </w:r>
      <w:r>
        <w:rPr>
          <w:rFonts w:hint="eastAsia" w:ascii="Arial" w:hAnsi="Arial" w:cs="Arial"/>
          <w:b/>
        </w:rPr>
        <w:t xml:space="preserve"> 11000</w:t>
      </w:r>
      <w:r>
        <w:rPr>
          <w:rFonts w:ascii="Arial" w:hAnsi="Arial" w:cs="Arial"/>
        </w:rPr>
        <w:t>元／个</w:t>
      </w:r>
      <w:r>
        <w:rPr>
          <w:rFonts w:hint="eastAsia" w:ascii="Arial" w:hAnsi="Arial" w:cs="Arial"/>
        </w:rPr>
        <w:t>/</w:t>
      </w:r>
      <w:r>
        <w:rPr>
          <w:rFonts w:ascii="Arial" w:hAnsi="Arial" w:cs="Arial"/>
        </w:rPr>
        <w:t>展期</w:t>
      </w:r>
      <w:r>
        <w:rPr>
          <w:rFonts w:hint="eastAsia" w:ascii="Arial" w:hAnsi="Arial" w:cs="Arial"/>
        </w:rPr>
        <w:t>（双开口）</w:t>
      </w:r>
    </w:p>
    <w:p>
      <w:pPr>
        <w:spacing w:line="340" w:lineRule="atLeast"/>
        <w:ind w:firstLine="630" w:firstLineChars="300"/>
        <w:rPr>
          <w:rFonts w:ascii="Arial" w:hAnsi="Arial" w:cs="Arial"/>
        </w:rPr>
      </w:pPr>
      <w:r>
        <w:rPr>
          <w:rFonts w:hint="eastAsia" w:ascii="Arial" w:hAnsi="Arial" w:cs="Arial"/>
        </w:rPr>
        <w:t>国外企业：不设此类展位</w:t>
      </w:r>
    </w:p>
    <w:p>
      <w:pPr>
        <w:spacing w:line="340" w:lineRule="atLeast"/>
        <w:ind w:firstLine="630" w:firstLineChars="300"/>
        <w:rPr>
          <w:rFonts w:ascii="Arial" w:hAnsi="Arial" w:cs="Arial"/>
        </w:rPr>
      </w:pPr>
      <w:r>
        <w:rPr>
          <w:rFonts w:hint="eastAsia" w:ascii="Arial" w:hAnsi="Arial" w:cs="Arial"/>
        </w:rPr>
        <w:t>展位配置：地毯、楣板、一桌两椅、日光灯管两只、垃圾篓一个、插座一个。</w:t>
      </w:r>
    </w:p>
    <w:p>
      <w:pPr>
        <w:spacing w:line="340" w:lineRule="atLeast"/>
        <w:ind w:firstLine="310" w:firstLineChars="147"/>
      </w:pPr>
      <w:r>
        <w:rPr>
          <w:rFonts w:ascii="Arial" w:hAnsi="Arial" w:cs="Arial"/>
          <w:b/>
          <w:bCs/>
        </w:rPr>
        <w:t>- 技术研讨会／产品推介会</w:t>
      </w:r>
      <w:r>
        <w:rPr>
          <w:rFonts w:hint="eastAsia" w:ascii="Arial" w:hAnsi="Arial" w:cs="Arial"/>
          <w:sz w:val="24"/>
        </w:rPr>
        <w:t>——</w:t>
      </w:r>
      <w:r>
        <w:rPr>
          <w:bCs/>
        </w:rPr>
        <w:t>收费标准：</w:t>
      </w:r>
      <w:r>
        <w:t>容纳</w:t>
      </w:r>
      <w:r>
        <w:rPr>
          <w:rFonts w:hint="eastAsia"/>
        </w:rPr>
        <w:t>8</w:t>
      </w:r>
      <w:r>
        <w:t>0人的会议室：</w:t>
      </w:r>
      <w:r>
        <w:rPr>
          <w:rFonts w:ascii="Arial" w:hAnsi="Arial" w:cs="Arial"/>
          <w:b/>
        </w:rPr>
        <w:t xml:space="preserve">RMB </w:t>
      </w:r>
      <w:r>
        <w:rPr>
          <w:rFonts w:hint="eastAsia" w:ascii="Arial" w:hAnsi="Arial" w:cs="Arial"/>
          <w:b/>
        </w:rPr>
        <w:t>8</w:t>
      </w:r>
      <w:r>
        <w:rPr>
          <w:rFonts w:ascii="Arial" w:hAnsi="Arial" w:cs="Arial"/>
          <w:b/>
        </w:rPr>
        <w:t>000</w:t>
      </w:r>
      <w:r>
        <w:t>元／小时</w:t>
      </w:r>
      <w:r>
        <w:rPr>
          <w:rFonts w:hint="eastAsia"/>
        </w:rPr>
        <w:t>。</w:t>
      </w:r>
    </w:p>
    <w:p>
      <w:pPr>
        <w:pStyle w:val="2"/>
        <w:tabs>
          <w:tab w:val="left" w:pos="360"/>
          <w:tab w:val="left" w:pos="840"/>
          <w:tab w:val="left" w:pos="1080"/>
        </w:tabs>
        <w:snapToGrid w:val="0"/>
        <w:spacing w:line="340" w:lineRule="atLeast"/>
        <w:ind w:right="28" w:firstLine="472" w:firstLineChars="196"/>
        <w:rPr>
          <w:rFonts w:ascii="Arial" w:hAnsi="Arial" w:cs="Arial"/>
          <w:b/>
          <w:bCs/>
          <w:sz w:val="24"/>
        </w:rPr>
      </w:pPr>
    </w:p>
    <w:p>
      <w:pPr>
        <w:pStyle w:val="2"/>
        <w:tabs>
          <w:tab w:val="left" w:pos="360"/>
          <w:tab w:val="left" w:pos="840"/>
          <w:tab w:val="left" w:pos="1080"/>
        </w:tabs>
        <w:snapToGrid w:val="0"/>
        <w:spacing w:line="340" w:lineRule="atLeast"/>
        <w:ind w:right="28" w:firstLine="472" w:firstLineChars="196"/>
        <w:rPr>
          <w:b/>
        </w:rPr>
      </w:pPr>
      <w:r>
        <w:rPr>
          <w:rFonts w:hint="eastAsia" w:ascii="Arial" w:hAnsi="Arial" w:cs="Arial"/>
          <w:b/>
          <w:bCs/>
          <w:sz w:val="24"/>
        </w:rPr>
        <w:t>■</w:t>
      </w:r>
      <w:r>
        <w:rPr>
          <w:rFonts w:hint="eastAsia" w:ascii="Arial" w:hAnsi="Arial" w:eastAsia="黑体" w:cs="Arial"/>
          <w:sz w:val="24"/>
        </w:rPr>
        <w:t>会刊与展场广告：</w:t>
      </w:r>
    </w:p>
    <w:p>
      <w:pPr>
        <w:pStyle w:val="2"/>
        <w:tabs>
          <w:tab w:val="left" w:pos="360"/>
          <w:tab w:val="left" w:pos="840"/>
          <w:tab w:val="left" w:pos="1080"/>
        </w:tabs>
        <w:snapToGrid w:val="0"/>
        <w:spacing w:line="340" w:lineRule="atLeast"/>
        <w:ind w:right="28" w:firstLine="413" w:firstLineChars="196"/>
        <w:rPr>
          <w:b/>
        </w:rPr>
      </w:pPr>
      <w:r>
        <w:rPr>
          <w:rFonts w:hint="eastAsia" w:eastAsia="黑体"/>
          <w:b/>
        </w:rPr>
        <w:t>会刊</w:t>
      </w:r>
      <w:r>
        <w:t>(</w:t>
      </w:r>
      <w:r>
        <w:rPr>
          <w:rFonts w:hint="eastAsia"/>
          <w:b/>
        </w:rPr>
        <w:t>会刊规格为</w:t>
      </w:r>
      <w:r>
        <w:rPr>
          <w:rFonts w:hint="eastAsia" w:ascii="Arial" w:hAnsi="Arial" w:cs="Arial"/>
          <w:b/>
        </w:rPr>
        <w:t>210</w:t>
      </w:r>
      <w:r>
        <w:rPr>
          <w:rFonts w:ascii="Arial" w:hAnsi="Arial" w:cs="Arial"/>
          <w:b/>
        </w:rPr>
        <w:t>MM×2</w:t>
      </w:r>
      <w:r>
        <w:rPr>
          <w:rFonts w:hint="eastAsia" w:ascii="Arial" w:hAnsi="Arial" w:cs="Arial"/>
          <w:b/>
        </w:rPr>
        <w:t>85</w:t>
      </w:r>
      <w:r>
        <w:rPr>
          <w:rFonts w:ascii="Arial" w:hAnsi="Arial" w:cs="Arial"/>
          <w:b/>
        </w:rPr>
        <w:t>MM</w:t>
      </w:r>
      <w:r>
        <w:rPr>
          <w:rFonts w:hint="eastAsia"/>
        </w:rPr>
        <w:t>，</w:t>
      </w:r>
      <w:r>
        <w:rPr>
          <w:rFonts w:hint="eastAsia"/>
          <w:b/>
        </w:rPr>
        <w:t>广告费一律一次性付清；因故不能参展企业，亦欢迎选择。</w:t>
      </w:r>
      <w:r>
        <w:rPr>
          <w:b/>
        </w:rPr>
        <w:t>)</w:t>
      </w:r>
      <w:r>
        <w:rPr>
          <w:rFonts w:hint="eastAsia"/>
          <w:b/>
        </w:rPr>
        <w:t>　</w:t>
      </w:r>
    </w:p>
    <w:tbl>
      <w:tblPr>
        <w:tblStyle w:val="10"/>
        <w:tblW w:w="8693" w:type="dxa"/>
        <w:jc w:val="center"/>
        <w:tblInd w:w="-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50"/>
        <w:gridCol w:w="968"/>
        <w:gridCol w:w="1072"/>
        <w:gridCol w:w="1200"/>
        <w:gridCol w:w="1080"/>
        <w:gridCol w:w="1088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广告位置</w:t>
            </w:r>
          </w:p>
        </w:tc>
        <w:tc>
          <w:tcPr>
            <w:tcW w:w="1050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封面</w:t>
            </w:r>
          </w:p>
        </w:tc>
        <w:tc>
          <w:tcPr>
            <w:tcW w:w="968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封底</w:t>
            </w:r>
          </w:p>
        </w:tc>
        <w:tc>
          <w:tcPr>
            <w:tcW w:w="1072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扉页</w:t>
            </w:r>
          </w:p>
        </w:tc>
        <w:tc>
          <w:tcPr>
            <w:tcW w:w="1200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封二</w:t>
            </w:r>
            <w:r>
              <w:rPr>
                <w:rFonts w:ascii="宋体" w:hAnsi="宋体"/>
                <w:kern w:val="0"/>
              </w:rPr>
              <w:t>/</w:t>
            </w:r>
            <w:r>
              <w:rPr>
                <w:rFonts w:hint="eastAsia" w:ascii="宋体" w:hAnsi="宋体"/>
                <w:kern w:val="0"/>
              </w:rPr>
              <w:t>封三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彩色跨版</w:t>
            </w:r>
          </w:p>
        </w:tc>
        <w:tc>
          <w:tcPr>
            <w:tcW w:w="1088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彩色内页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文字介绍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费用</w:t>
            </w:r>
          </w:p>
        </w:tc>
        <w:tc>
          <w:tcPr>
            <w:tcW w:w="1050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30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hint="eastAsia" w:ascii="宋体" w:hAnsi="宋体"/>
                <w:kern w:val="0"/>
              </w:rPr>
              <w:t>元</w:t>
            </w:r>
          </w:p>
        </w:tc>
        <w:tc>
          <w:tcPr>
            <w:tcW w:w="968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20000</w:t>
            </w:r>
            <w:r>
              <w:rPr>
                <w:rFonts w:hint="eastAsia" w:ascii="宋体" w:hAnsi="宋体"/>
                <w:kern w:val="0"/>
              </w:rPr>
              <w:t>元</w:t>
            </w:r>
          </w:p>
        </w:tc>
        <w:tc>
          <w:tcPr>
            <w:tcW w:w="1072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  <w:r>
              <w:rPr>
                <w:rFonts w:hint="eastAsia" w:ascii="宋体" w:hAnsi="宋体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hint="eastAsia" w:ascii="宋体" w:hAnsi="宋体"/>
                <w:kern w:val="0"/>
              </w:rPr>
              <w:t>元</w:t>
            </w:r>
          </w:p>
        </w:tc>
        <w:tc>
          <w:tcPr>
            <w:tcW w:w="1200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  <w:r>
              <w:rPr>
                <w:rFonts w:hint="eastAsia" w:ascii="宋体" w:hAnsi="宋体"/>
                <w:kern w:val="0"/>
              </w:rPr>
              <w:t>0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hint="eastAsia" w:ascii="宋体" w:hAnsi="宋体"/>
                <w:kern w:val="0"/>
              </w:rPr>
              <w:t>元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hint="eastAsia" w:ascii="宋体" w:hAnsi="宋体"/>
                <w:kern w:val="0"/>
              </w:rPr>
              <w:t>元</w:t>
            </w:r>
          </w:p>
        </w:tc>
        <w:tc>
          <w:tcPr>
            <w:tcW w:w="1088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hint="eastAsia" w:ascii="宋体" w:hAnsi="宋体"/>
                <w:kern w:val="0"/>
              </w:rPr>
              <w:t>元</w:t>
            </w:r>
          </w:p>
        </w:tc>
        <w:tc>
          <w:tcPr>
            <w:tcW w:w="1080" w:type="dxa"/>
          </w:tcPr>
          <w:p>
            <w:pPr>
              <w:autoSpaceDE w:val="0"/>
              <w:autoSpaceDN w:val="0"/>
              <w:adjustRightInd w:val="0"/>
              <w:spacing w:line="340" w:lineRule="atLeast"/>
              <w:ind w:right="1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  <w:r>
              <w:rPr>
                <w:rFonts w:ascii="宋体" w:hAnsi="宋体"/>
                <w:kern w:val="0"/>
              </w:rPr>
              <w:t>00</w:t>
            </w:r>
            <w:r>
              <w:rPr>
                <w:rFonts w:hint="eastAsia" w:ascii="宋体" w:hAnsi="宋体"/>
                <w:kern w:val="0"/>
              </w:rPr>
              <w:t>元</w:t>
            </w:r>
          </w:p>
        </w:tc>
      </w:tr>
    </w:tbl>
    <w:p>
      <w:pPr>
        <w:autoSpaceDE w:val="0"/>
        <w:autoSpaceDN w:val="0"/>
        <w:adjustRightInd w:val="0"/>
        <w:spacing w:line="340" w:lineRule="atLeast"/>
        <w:ind w:firstLine="525" w:firstLineChars="250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入场券</w:t>
      </w:r>
      <w:r>
        <w:rPr>
          <w:rFonts w:hint="eastAsia" w:ascii="宋体" w:hAnsi="宋体"/>
          <w:b/>
          <w:bCs/>
          <w:color w:val="000000"/>
          <w:kern w:val="0"/>
        </w:rPr>
        <w:t>5</w:t>
      </w:r>
      <w:r>
        <w:rPr>
          <w:rFonts w:hint="eastAsia" w:ascii="宋体" w:hAnsi="宋体"/>
          <w:color w:val="000000"/>
          <w:kern w:val="0"/>
        </w:rPr>
        <w:t>万元</w:t>
      </w:r>
      <w:r>
        <w:rPr>
          <w:rFonts w:ascii="宋体" w:hAnsi="宋体"/>
          <w:color w:val="000000"/>
          <w:kern w:val="0"/>
        </w:rPr>
        <w:t>/</w:t>
      </w:r>
      <w:r>
        <w:rPr>
          <w:rFonts w:ascii="宋体" w:hAnsi="宋体"/>
          <w:b/>
          <w:bCs/>
          <w:color w:val="000000"/>
          <w:kern w:val="0"/>
        </w:rPr>
        <w:t>10</w:t>
      </w:r>
      <w:r>
        <w:rPr>
          <w:rFonts w:hint="eastAsia" w:ascii="宋体" w:hAnsi="宋体"/>
          <w:color w:val="000000"/>
          <w:kern w:val="0"/>
        </w:rPr>
        <w:t>万张      巨型充气拱门</w:t>
      </w:r>
      <w:r>
        <w:rPr>
          <w:rFonts w:ascii="宋体" w:hAnsi="宋体"/>
          <w:b/>
          <w:bCs/>
          <w:color w:val="000000"/>
          <w:kern w:val="0"/>
        </w:rPr>
        <w:t>1.2</w:t>
      </w:r>
      <w:r>
        <w:rPr>
          <w:rFonts w:hint="eastAsia" w:ascii="宋体" w:hAnsi="宋体"/>
          <w:color w:val="000000"/>
          <w:kern w:val="0"/>
        </w:rPr>
        <w:t>万元</w:t>
      </w:r>
      <w:r>
        <w:rPr>
          <w:rFonts w:ascii="宋体" w:hAnsi="宋体"/>
          <w:color w:val="000000"/>
          <w:kern w:val="0"/>
        </w:rPr>
        <w:t>/</w:t>
      </w:r>
      <w:r>
        <w:rPr>
          <w:rFonts w:hint="eastAsia" w:ascii="宋体" w:hAnsi="宋体"/>
          <w:color w:val="000000"/>
          <w:kern w:val="0"/>
        </w:rPr>
        <w:t xml:space="preserve">个     </w:t>
      </w:r>
      <w:r>
        <w:rPr>
          <w:rFonts w:hint="eastAsia"/>
          <w:kern w:val="0"/>
        </w:rPr>
        <w:t>参观证</w:t>
      </w:r>
      <w:r>
        <w:rPr>
          <w:rFonts w:hint="eastAsia"/>
          <w:b/>
          <w:bCs/>
          <w:kern w:val="0"/>
        </w:rPr>
        <w:t>1.5</w:t>
      </w:r>
      <w:r>
        <w:rPr>
          <w:rFonts w:hint="eastAsia"/>
          <w:kern w:val="0"/>
        </w:rPr>
        <w:t>万元       花篮</w:t>
      </w:r>
      <w:r>
        <w:rPr>
          <w:b/>
          <w:bCs/>
          <w:kern w:val="0"/>
        </w:rPr>
        <w:t>200</w:t>
      </w:r>
      <w:r>
        <w:rPr>
          <w:rFonts w:hint="eastAsia"/>
          <w:kern w:val="0"/>
        </w:rPr>
        <w:t>元</w:t>
      </w:r>
      <w:r>
        <w:rPr>
          <w:kern w:val="0"/>
        </w:rPr>
        <w:t>/</w:t>
      </w:r>
      <w:r>
        <w:rPr>
          <w:rFonts w:hint="eastAsia"/>
          <w:kern w:val="0"/>
        </w:rPr>
        <w:t>个</w:t>
      </w:r>
    </w:p>
    <w:p>
      <w:pPr>
        <w:tabs>
          <w:tab w:val="left" w:pos="720"/>
        </w:tabs>
        <w:spacing w:line="340" w:lineRule="atLeast"/>
        <w:ind w:firstLine="482" w:firstLineChars="200"/>
        <w:rPr>
          <w:rFonts w:ascii="宋体"/>
          <w:b/>
          <w:bCs/>
          <w:sz w:val="24"/>
          <w:szCs w:val="24"/>
        </w:rPr>
      </w:pPr>
    </w:p>
    <w:p>
      <w:pPr>
        <w:tabs>
          <w:tab w:val="left" w:pos="720"/>
        </w:tabs>
        <w:spacing w:line="340" w:lineRule="atLeast"/>
        <w:ind w:firstLine="482" w:firstLineChars="200"/>
        <w:rPr>
          <w:rFonts w:ascii="宋体"/>
          <w:b/>
          <w:bCs/>
          <w:sz w:val="24"/>
          <w:szCs w:val="24"/>
        </w:rPr>
        <w:sectPr>
          <w:footerReference r:id="rId8" w:type="default"/>
          <w:footerReference r:id="rId9" w:type="even"/>
          <w:type w:val="continuous"/>
          <w:pgSz w:w="11906" w:h="16838"/>
          <w:pgMar w:top="1134" w:right="1134" w:bottom="1134" w:left="1134" w:header="794" w:footer="794" w:gutter="0"/>
          <w:cols w:space="720" w:num="1"/>
          <w:docGrid w:linePitch="312" w:charSpace="0"/>
        </w:sectPr>
      </w:pPr>
    </w:p>
    <w:p>
      <w:pPr>
        <w:numPr>
          <w:ilvl w:val="0"/>
          <w:numId w:val="1"/>
        </w:numPr>
        <w:tabs>
          <w:tab w:val="left" w:pos="720"/>
        </w:tabs>
        <w:spacing w:line="400" w:lineRule="exact"/>
        <w:rPr>
          <w:rFonts w:hint="eastAsia" w:ascii="Arial" w:hAnsi="宋体" w:cs="Arial"/>
          <w:b/>
          <w:bCs/>
        </w:rPr>
      </w:pPr>
      <w:r>
        <w:rPr>
          <w:rFonts w:hint="eastAsia" w:ascii="宋体" w:hAnsi="宋体"/>
          <w:b/>
          <w:bCs/>
          <w:sz w:val="24"/>
          <w:szCs w:val="24"/>
        </w:rPr>
        <w:t>联系方式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：</w:t>
      </w:r>
    </w:p>
    <w:p>
      <w:pPr>
        <w:tabs>
          <w:tab w:val="left" w:pos="9345"/>
        </w:tabs>
        <w:spacing w:line="400" w:lineRule="exact"/>
        <w:ind w:firstLine="2520" w:firstLineChars="1200"/>
        <w:rPr>
          <w:rFonts w:hint="eastAsia" w:ascii="Arial" w:hAnsi="宋体" w:cs="Arial"/>
          <w:b/>
          <w:bCs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110490</wp:posOffset>
                </wp:positionV>
                <wp:extent cx="9525" cy="1133475"/>
                <wp:effectExtent l="4445" t="0" r="5080" b="9525"/>
                <wp:wrapNone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15.05pt;margin-top:8.7pt;height:89.25pt;width:0.75pt;z-index:251666432;mso-width-relative:page;mso-height-relative:page;" filled="f" stroked="t" coordsize="21600,21600" o:gfxdata="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TH549gAAAAKAQAADwAAAAAAAAABACAAAAAiAAAAZHJzL2Rvd25yZXYueG1s&#10;UEsBAhQAFAAAAAgAh07iQO+3Gqq/AQAAjgMAAA4AAAAAAAAAAQAgAAAAJw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宋体" w:cs="Arial"/>
          <w:b/>
          <w:bCs/>
          <w:lang w:eastAsia="zh-CN"/>
        </w:rPr>
        <w:t>广州恒斌展览有限公司</w:t>
      </w:r>
    </w:p>
    <w:p>
      <w:pPr>
        <w:tabs>
          <w:tab w:val="left" w:pos="9345"/>
        </w:tabs>
        <w:spacing w:line="400" w:lineRule="exact"/>
        <w:ind w:firstLine="2520" w:firstLineChars="1200"/>
        <w:rPr>
          <w:rFonts w:hint="eastAsia" w:ascii="Arial" w:hAnsi="宋体" w:cs="Arial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78740</wp:posOffset>
            </wp:positionV>
            <wp:extent cx="962025" cy="827405"/>
            <wp:effectExtent l="0" t="0" r="9525" b="10795"/>
            <wp:wrapNone/>
            <wp:docPr id="2" name="图片 9" descr="C:\Documents and Settings\Administrator\桌面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C:\Documents and Settings\Administrator\桌面\图片1.png图片1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宋体" w:cs="Arial"/>
        </w:rPr>
        <w:t>地</w:t>
      </w:r>
      <w:r>
        <w:rPr>
          <w:rFonts w:ascii="Arial" w:hAnsi="Arial" w:cs="Arial"/>
        </w:rPr>
        <w:t xml:space="preserve">  </w:t>
      </w:r>
      <w:r>
        <w:rPr>
          <w:rFonts w:hint="eastAsia" w:ascii="Arial" w:hAnsi="宋体" w:cs="Arial"/>
        </w:rPr>
        <w:t>址：广州市</w:t>
      </w:r>
      <w:r>
        <w:rPr>
          <w:rFonts w:hint="eastAsia" w:ascii="Arial" w:hAnsi="宋体" w:cs="Arial"/>
          <w:lang w:eastAsia="zh-CN"/>
        </w:rPr>
        <w:t>天河区天源路</w:t>
      </w:r>
      <w:r>
        <w:rPr>
          <w:rFonts w:hint="eastAsia" w:ascii="Arial" w:hAnsi="宋体" w:cs="Arial"/>
          <w:lang w:val="en-US" w:eastAsia="zh-CN"/>
        </w:rPr>
        <w:t>1202号</w:t>
      </w:r>
    </w:p>
    <w:p>
      <w:pPr>
        <w:tabs>
          <w:tab w:val="left" w:pos="9345"/>
        </w:tabs>
        <w:spacing w:line="400" w:lineRule="exact"/>
        <w:ind w:firstLine="2520" w:firstLineChars="1200"/>
        <w:rPr>
          <w:rFonts w:hint="eastAsia" w:ascii="Arial" w:hAnsi="Arial" w:cs="Arial"/>
          <w:lang w:val="en-US" w:eastAsia="zh-CN"/>
        </w:rPr>
      </w:pPr>
      <w:r>
        <w:rPr>
          <w:rFonts w:hint="eastAsia" w:ascii="Arial" w:hAnsi="宋体" w:cs="Arial"/>
        </w:rPr>
        <w:t>电</w:t>
      </w:r>
      <w:r>
        <w:rPr>
          <w:rFonts w:ascii="Arial" w:hAnsi="Arial" w:cs="Arial"/>
        </w:rPr>
        <w:t xml:space="preserve">  </w:t>
      </w:r>
      <w:r>
        <w:rPr>
          <w:rFonts w:hint="eastAsia" w:ascii="Arial" w:hAnsi="宋体" w:cs="Arial"/>
        </w:rPr>
        <w:t>话：</w:t>
      </w:r>
      <w:r>
        <w:rPr>
          <w:rFonts w:ascii="Arial" w:hAnsi="Arial" w:cs="Arial"/>
        </w:rPr>
        <w:t>020-</w:t>
      </w:r>
      <w:r>
        <w:rPr>
          <w:rFonts w:hint="eastAsia" w:ascii="Arial" w:hAnsi="Arial" w:cs="Arial"/>
          <w:lang w:val="en-US" w:eastAsia="zh-CN"/>
        </w:rPr>
        <w:t>3229 4262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 </w:t>
      </w:r>
      <w:r>
        <w:rPr>
          <w:rFonts w:hint="eastAsia" w:ascii="Arial" w:hAnsi="Arial" w:cs="Arial"/>
          <w:lang w:val="en-US" w:eastAsia="zh-CN"/>
        </w:rPr>
        <w:t xml:space="preserve">   </w:t>
      </w:r>
      <w:r>
        <w:rPr>
          <w:rFonts w:hint="eastAsia" w:ascii="Arial" w:hAnsi="宋体" w:cs="Arial"/>
        </w:rPr>
        <w:t>传</w:t>
      </w:r>
      <w:r>
        <w:rPr>
          <w:rFonts w:ascii="Arial" w:hAnsi="Arial" w:cs="Arial"/>
        </w:rPr>
        <w:t xml:space="preserve">  </w:t>
      </w:r>
      <w:r>
        <w:rPr>
          <w:rFonts w:hint="eastAsia" w:ascii="Arial" w:hAnsi="宋体" w:cs="Arial"/>
        </w:rPr>
        <w:t>真：</w:t>
      </w:r>
      <w:r>
        <w:rPr>
          <w:rFonts w:hint="eastAsia" w:ascii="Arial" w:hAnsi="Arial" w:cs="Arial"/>
          <w:lang w:val="en-US" w:eastAsia="zh-CN"/>
        </w:rPr>
        <w:t>020-3229 4262</w:t>
      </w:r>
    </w:p>
    <w:p>
      <w:pPr>
        <w:tabs>
          <w:tab w:val="left" w:pos="9345"/>
        </w:tabs>
        <w:spacing w:line="400" w:lineRule="exact"/>
        <w:ind w:firstLine="2520" w:firstLineChars="1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邮  箱</w:t>
      </w:r>
      <w:r>
        <w:rPr>
          <w:rFonts w:hint="eastAsia" w:ascii="Arial" w:hAnsi="宋体" w:cs="Arial"/>
        </w:rPr>
        <w:t>：</w:t>
      </w:r>
      <w:r>
        <w:rPr>
          <w:rFonts w:hint="eastAsia" w:ascii="Arial" w:hAnsi="宋体" w:cs="Arial"/>
          <w:color w:val="0000FF"/>
          <w:lang w:val="en-US" w:eastAsia="zh-CN"/>
        </w:rPr>
        <w:t>13128222234@163.com</w:t>
      </w:r>
    </w:p>
    <w:p>
      <w:pPr>
        <w:tabs>
          <w:tab w:val="left" w:pos="9345"/>
        </w:tabs>
        <w:spacing w:line="400" w:lineRule="exact"/>
        <w:ind w:firstLine="2520" w:firstLineChars="1200"/>
        <w:rPr>
          <w:rFonts w:ascii="宋体" w:cs="Arial"/>
          <w:bCs/>
          <w:szCs w:val="21"/>
        </w:rPr>
      </w:pPr>
      <w:r>
        <w:rPr>
          <w:rFonts w:hint="eastAsia" w:ascii="Arial" w:hAnsi="Arial" w:cs="Arial"/>
          <w:lang w:val="en-US" w:eastAsia="zh-CN"/>
        </w:rPr>
        <w:t>王  凯 ：131 2822 2234       闫  东 ：159 8904 0506</w:t>
      </w:r>
    </w:p>
    <w:sectPr>
      <w:headerReference r:id="rId11" w:type="first"/>
      <w:footerReference r:id="rId12" w:type="default"/>
      <w:headerReference r:id="rId10" w:type="even"/>
      <w:footerReference r:id="rId13" w:type="even"/>
      <w:type w:val="continuous"/>
      <w:pgSz w:w="11906" w:h="16838"/>
      <w:pgMar w:top="1134" w:right="1134" w:bottom="1134" w:left="1134" w:header="623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b/>
        <w:sz w:val="24"/>
      </w:rPr>
    </w:pPr>
    <w:r>
      <w:rPr>
        <w:rStyle w:val="8"/>
        <w:b/>
        <w:sz w:val="24"/>
      </w:rPr>
      <w:fldChar w:fldCharType="begin"/>
    </w:r>
    <w:r>
      <w:rPr>
        <w:rStyle w:val="8"/>
        <w:b/>
        <w:sz w:val="24"/>
      </w:rPr>
      <w:instrText xml:space="preserve">PAGE  </w:instrText>
    </w:r>
    <w:r>
      <w:rPr>
        <w:rStyle w:val="8"/>
        <w:b/>
        <w:sz w:val="24"/>
      </w:rPr>
      <w:fldChar w:fldCharType="separate"/>
    </w:r>
    <w:r>
      <w:rPr>
        <w:rStyle w:val="8"/>
        <w:b/>
        <w:sz w:val="24"/>
      </w:rPr>
      <w:t>3</w:t>
    </w:r>
    <w:r>
      <w:rPr>
        <w:rStyle w:val="8"/>
        <w:b/>
        <w:sz w:val="24"/>
      </w:rPr>
      <w:fldChar w:fldCharType="end"/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hint="eastAsia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  <w:ind w:right="360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hint="eastAsia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方正大黑简体" w:eastAsia="方正大黑简体"/>
        <w:b/>
        <w:i/>
        <w:sz w:val="28"/>
        <w:szCs w:val="28"/>
      </w:rPr>
    </w:pPr>
  </w:p>
  <w:p>
    <w:pPr>
      <w:pStyle w:val="5"/>
      <w:pBdr>
        <w:bottom w:val="single" w:color="auto" w:sz="6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845" w:firstLineChars="2841"/>
      <w:rPr>
        <w:rFonts w:ascii="方正大黑简体" w:eastAsia="方正大黑简体"/>
        <w:b/>
        <w:i/>
        <w:sz w:val="24"/>
      </w:rPr>
    </w:pPr>
    <w:r>
      <w:rPr>
        <w:rFonts w:hint="eastAsia" w:ascii="宋体" w:hAnsi="宋体"/>
        <w:b/>
        <w:i/>
        <w:sz w:val="24"/>
      </w:rPr>
      <w:t>中国最专业的化工装备展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015"/>
      </w:tabs>
      <w:ind w:right="280"/>
      <w:jc w:val="right"/>
      <w:rPr>
        <w:rFonts w:ascii="宋体" w:hAnsi="宋体"/>
        <w:b/>
        <w:color w:val="7030A0"/>
        <w:sz w:val="28"/>
        <w:szCs w:val="28"/>
      </w:rPr>
    </w:pPr>
    <w:r>
      <w:rPr>
        <w:rFonts w:hint="eastAsia" w:ascii="宋体" w:hAnsi="宋体"/>
        <w:b/>
        <w:color w:val="7030A0"/>
        <w:sz w:val="28"/>
        <w:szCs w:val="28"/>
      </w:rPr>
      <w:t>9月15广州</w:t>
    </w:r>
  </w:p>
  <w:p>
    <w:pPr>
      <w:tabs>
        <w:tab w:val="left" w:pos="8015"/>
      </w:tabs>
      <w:jc w:val="center"/>
      <w:rPr>
        <w:rFonts w:ascii="宋体" w:hAnsi="宋体"/>
        <w:b/>
        <w:color w:val="7030A0"/>
        <w:sz w:val="28"/>
        <w:szCs w:val="28"/>
      </w:rPr>
    </w:pPr>
    <w:r>
      <w:rPr>
        <w:rFonts w:hint="eastAsia" w:ascii="宋体" w:hAnsi="宋体"/>
        <w:b/>
        <w:color w:val="7030A0"/>
        <w:sz w:val="28"/>
        <w:szCs w:val="28"/>
      </w:rPr>
      <w:t xml:space="preserve">                                        中国最大保健食品展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ascii="仿宋_GB2312" w:hAnsi="华文仿宋" w:eastAsia="仿宋_GB2312"/>
        <w:b/>
        <w:sz w:val="21"/>
        <w:szCs w:val="21"/>
      </w:rPr>
      <w:t xml:space="preserve">  2014.9.19-21 </w:t>
    </w:r>
    <w:r>
      <w:rPr>
        <w:rFonts w:hint="eastAsia" w:ascii="仿宋_GB2312" w:hAnsi="华文仿宋" w:eastAsia="仿宋_GB2312"/>
        <w:b/>
        <w:sz w:val="21"/>
        <w:szCs w:val="21"/>
      </w:rPr>
      <w:t>中国</w:t>
    </w:r>
    <w:r>
      <w:rPr>
        <w:rFonts w:ascii="仿宋_GB2312" w:hAnsi="华文仿宋" w:eastAsia="仿宋_GB2312"/>
        <w:b/>
        <w:sz w:val="21"/>
        <w:szCs w:val="21"/>
      </w:rPr>
      <w:t xml:space="preserve">. </w:t>
    </w:r>
    <w:r>
      <w:rPr>
        <w:rFonts w:hint="eastAsia" w:ascii="仿宋_GB2312" w:hAnsi="华文仿宋" w:eastAsia="仿宋_GB2312"/>
        <w:b/>
        <w:sz w:val="21"/>
        <w:szCs w:val="21"/>
      </w:rPr>
      <w:t>广州广交会展馆</w:t>
    </w:r>
    <w:r>
      <w:rPr>
        <w:rFonts w:ascii="仿宋_GB2312" w:hAnsi="华文仿宋" w:eastAsia="仿宋_GB2312"/>
        <w:b/>
        <w:sz w:val="21"/>
        <w:szCs w:val="21"/>
      </w:rPr>
      <w:t xml:space="preserve">                       </w:t>
    </w:r>
    <w:r>
      <w:rPr>
        <w:rFonts w:hint="eastAsia" w:ascii="宋体" w:hAnsi="宋体"/>
        <w:b/>
        <w:sz w:val="28"/>
        <w:szCs w:val="28"/>
      </w:rPr>
      <w:t>中国康博会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="宋体"/>
        <w:b/>
        <w:bCs/>
        <w:color w:val="7030A0"/>
        <w:sz w:val="24"/>
        <w:szCs w:val="24"/>
        <w:lang w:eastAsia="zh-CN"/>
      </w:rPr>
    </w:pPr>
    <w:r>
      <w:rPr>
        <w:rFonts w:hint="eastAsia"/>
        <w:b/>
        <w:bCs/>
        <w:color w:val="7030A0"/>
        <w:sz w:val="24"/>
        <w:szCs w:val="24"/>
        <w:lang w:eastAsia="zh-CN"/>
      </w:rPr>
      <w:t>优质天然水</w:t>
    </w:r>
    <w:r>
      <w:rPr>
        <w:rFonts w:hint="eastAsia"/>
        <w:b/>
        <w:bCs/>
        <w:color w:val="7030A0"/>
        <w:sz w:val="24"/>
        <w:szCs w:val="24"/>
        <w:lang w:val="en-US" w:eastAsia="zh-CN"/>
      </w:rPr>
      <w:t xml:space="preserve"> 健康好生活                                                                                   王凯：13128222234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1C79"/>
    <w:multiLevelType w:val="multilevel"/>
    <w:tmpl w:val="63201C79"/>
    <w:lvl w:ilvl="0" w:tentative="0">
      <w:start w:val="4"/>
      <w:numFmt w:val="bullet"/>
      <w:lvlText w:val="■"/>
      <w:lvlJc w:val="left"/>
      <w:pPr>
        <w:ind w:left="839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1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3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5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7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9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1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3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5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6D"/>
    <w:rsid w:val="00001DE2"/>
    <w:rsid w:val="00003FE6"/>
    <w:rsid w:val="00004437"/>
    <w:rsid w:val="000064A8"/>
    <w:rsid w:val="000071F8"/>
    <w:rsid w:val="000123C6"/>
    <w:rsid w:val="00014775"/>
    <w:rsid w:val="00035B45"/>
    <w:rsid w:val="00040C8F"/>
    <w:rsid w:val="000431CC"/>
    <w:rsid w:val="0004445A"/>
    <w:rsid w:val="000507BC"/>
    <w:rsid w:val="0005122C"/>
    <w:rsid w:val="00057229"/>
    <w:rsid w:val="00065EC7"/>
    <w:rsid w:val="00065F1F"/>
    <w:rsid w:val="000679F7"/>
    <w:rsid w:val="00067D3C"/>
    <w:rsid w:val="000854B7"/>
    <w:rsid w:val="00085E60"/>
    <w:rsid w:val="00090D36"/>
    <w:rsid w:val="0009463C"/>
    <w:rsid w:val="00097C31"/>
    <w:rsid w:val="000B4A58"/>
    <w:rsid w:val="000B6DC5"/>
    <w:rsid w:val="000C1B68"/>
    <w:rsid w:val="000E052D"/>
    <w:rsid w:val="000E4588"/>
    <w:rsid w:val="000F0563"/>
    <w:rsid w:val="000F2E39"/>
    <w:rsid w:val="0010699E"/>
    <w:rsid w:val="00107860"/>
    <w:rsid w:val="0012166F"/>
    <w:rsid w:val="001522F2"/>
    <w:rsid w:val="00154A77"/>
    <w:rsid w:val="00161789"/>
    <w:rsid w:val="001719EA"/>
    <w:rsid w:val="00174A64"/>
    <w:rsid w:val="00182220"/>
    <w:rsid w:val="001972B7"/>
    <w:rsid w:val="0019732A"/>
    <w:rsid w:val="001A4DC7"/>
    <w:rsid w:val="001A7A7F"/>
    <w:rsid w:val="001B5870"/>
    <w:rsid w:val="001D0AAE"/>
    <w:rsid w:val="001D3FFA"/>
    <w:rsid w:val="001D48B7"/>
    <w:rsid w:val="001D5ECB"/>
    <w:rsid w:val="001E1873"/>
    <w:rsid w:val="001E21F1"/>
    <w:rsid w:val="001E55AE"/>
    <w:rsid w:val="001E5D38"/>
    <w:rsid w:val="001F3A05"/>
    <w:rsid w:val="00203263"/>
    <w:rsid w:val="00215BDD"/>
    <w:rsid w:val="00217BBE"/>
    <w:rsid w:val="00221815"/>
    <w:rsid w:val="002235B0"/>
    <w:rsid w:val="002313DB"/>
    <w:rsid w:val="00232A13"/>
    <w:rsid w:val="0024569A"/>
    <w:rsid w:val="002514F5"/>
    <w:rsid w:val="002523B5"/>
    <w:rsid w:val="00261613"/>
    <w:rsid w:val="00263985"/>
    <w:rsid w:val="0026769B"/>
    <w:rsid w:val="00270D30"/>
    <w:rsid w:val="0027293B"/>
    <w:rsid w:val="00284596"/>
    <w:rsid w:val="00296813"/>
    <w:rsid w:val="002A3A09"/>
    <w:rsid w:val="002B7B1D"/>
    <w:rsid w:val="002D1B90"/>
    <w:rsid w:val="002D37B2"/>
    <w:rsid w:val="002D4F39"/>
    <w:rsid w:val="002D4F82"/>
    <w:rsid w:val="002E36BD"/>
    <w:rsid w:val="002F7328"/>
    <w:rsid w:val="00314EE5"/>
    <w:rsid w:val="00321178"/>
    <w:rsid w:val="003232F6"/>
    <w:rsid w:val="00323B43"/>
    <w:rsid w:val="0032713F"/>
    <w:rsid w:val="003310F3"/>
    <w:rsid w:val="003316E8"/>
    <w:rsid w:val="00336509"/>
    <w:rsid w:val="0034080E"/>
    <w:rsid w:val="00346B54"/>
    <w:rsid w:val="003613AB"/>
    <w:rsid w:val="00366732"/>
    <w:rsid w:val="0037539C"/>
    <w:rsid w:val="003810D9"/>
    <w:rsid w:val="00395B53"/>
    <w:rsid w:val="003B56D5"/>
    <w:rsid w:val="003B72FB"/>
    <w:rsid w:val="003C5ED8"/>
    <w:rsid w:val="003D37D8"/>
    <w:rsid w:val="003D62B6"/>
    <w:rsid w:val="003F0193"/>
    <w:rsid w:val="00404902"/>
    <w:rsid w:val="00410295"/>
    <w:rsid w:val="00414131"/>
    <w:rsid w:val="004212D3"/>
    <w:rsid w:val="004237CE"/>
    <w:rsid w:val="00433C16"/>
    <w:rsid w:val="004358AB"/>
    <w:rsid w:val="004557BE"/>
    <w:rsid w:val="00456A2D"/>
    <w:rsid w:val="004622EE"/>
    <w:rsid w:val="0047098A"/>
    <w:rsid w:val="00490B7C"/>
    <w:rsid w:val="00491CAD"/>
    <w:rsid w:val="004960EF"/>
    <w:rsid w:val="004A3292"/>
    <w:rsid w:val="004A78A5"/>
    <w:rsid w:val="004B1EB9"/>
    <w:rsid w:val="004B205C"/>
    <w:rsid w:val="004B22E1"/>
    <w:rsid w:val="004B5065"/>
    <w:rsid w:val="004C3741"/>
    <w:rsid w:val="004C3C55"/>
    <w:rsid w:val="004C7B24"/>
    <w:rsid w:val="004D0420"/>
    <w:rsid w:val="004D224C"/>
    <w:rsid w:val="00504130"/>
    <w:rsid w:val="00506476"/>
    <w:rsid w:val="005219A8"/>
    <w:rsid w:val="005228F1"/>
    <w:rsid w:val="00530CDA"/>
    <w:rsid w:val="005352A0"/>
    <w:rsid w:val="005458E7"/>
    <w:rsid w:val="005523C0"/>
    <w:rsid w:val="00552D91"/>
    <w:rsid w:val="00552F7C"/>
    <w:rsid w:val="00554CCF"/>
    <w:rsid w:val="00565025"/>
    <w:rsid w:val="0056664C"/>
    <w:rsid w:val="005828FC"/>
    <w:rsid w:val="005837A5"/>
    <w:rsid w:val="005843AA"/>
    <w:rsid w:val="005C620F"/>
    <w:rsid w:val="005D1059"/>
    <w:rsid w:val="005E1704"/>
    <w:rsid w:val="005E3B74"/>
    <w:rsid w:val="005E5D51"/>
    <w:rsid w:val="005E7123"/>
    <w:rsid w:val="005E7ADE"/>
    <w:rsid w:val="005E7CCC"/>
    <w:rsid w:val="005F3747"/>
    <w:rsid w:val="0060354A"/>
    <w:rsid w:val="0060546A"/>
    <w:rsid w:val="00637AE3"/>
    <w:rsid w:val="006454EE"/>
    <w:rsid w:val="00655ACD"/>
    <w:rsid w:val="00656FDE"/>
    <w:rsid w:val="006623D5"/>
    <w:rsid w:val="006632B9"/>
    <w:rsid w:val="00682CDE"/>
    <w:rsid w:val="006914F2"/>
    <w:rsid w:val="0069509A"/>
    <w:rsid w:val="006A4E17"/>
    <w:rsid w:val="006A5C68"/>
    <w:rsid w:val="006C311B"/>
    <w:rsid w:val="006C554C"/>
    <w:rsid w:val="006E0B83"/>
    <w:rsid w:val="006F7462"/>
    <w:rsid w:val="0071056B"/>
    <w:rsid w:val="0071407B"/>
    <w:rsid w:val="00723383"/>
    <w:rsid w:val="007233C4"/>
    <w:rsid w:val="00727F0A"/>
    <w:rsid w:val="007311F9"/>
    <w:rsid w:val="00737E1B"/>
    <w:rsid w:val="00743B09"/>
    <w:rsid w:val="00760BD7"/>
    <w:rsid w:val="007626B2"/>
    <w:rsid w:val="00767911"/>
    <w:rsid w:val="00771EDD"/>
    <w:rsid w:val="0078568A"/>
    <w:rsid w:val="007A57E2"/>
    <w:rsid w:val="007A5C5E"/>
    <w:rsid w:val="007E0611"/>
    <w:rsid w:val="0081119B"/>
    <w:rsid w:val="008125FC"/>
    <w:rsid w:val="008162A9"/>
    <w:rsid w:val="00825F6B"/>
    <w:rsid w:val="0082647E"/>
    <w:rsid w:val="008272E9"/>
    <w:rsid w:val="008365AA"/>
    <w:rsid w:val="00845528"/>
    <w:rsid w:val="00851E40"/>
    <w:rsid w:val="008550B2"/>
    <w:rsid w:val="0085613E"/>
    <w:rsid w:val="00856A8C"/>
    <w:rsid w:val="00861228"/>
    <w:rsid w:val="008616E8"/>
    <w:rsid w:val="008620D1"/>
    <w:rsid w:val="00862784"/>
    <w:rsid w:val="008703B1"/>
    <w:rsid w:val="0087188F"/>
    <w:rsid w:val="008747D6"/>
    <w:rsid w:val="0088092A"/>
    <w:rsid w:val="00884720"/>
    <w:rsid w:val="00891CD0"/>
    <w:rsid w:val="008A140D"/>
    <w:rsid w:val="008A4614"/>
    <w:rsid w:val="008A47D4"/>
    <w:rsid w:val="008B0F52"/>
    <w:rsid w:val="008B7726"/>
    <w:rsid w:val="008C261C"/>
    <w:rsid w:val="008D09DE"/>
    <w:rsid w:val="008D5197"/>
    <w:rsid w:val="008F484F"/>
    <w:rsid w:val="008F5389"/>
    <w:rsid w:val="00902478"/>
    <w:rsid w:val="00911F24"/>
    <w:rsid w:val="00916676"/>
    <w:rsid w:val="00922252"/>
    <w:rsid w:val="00926330"/>
    <w:rsid w:val="009330BC"/>
    <w:rsid w:val="00942BB7"/>
    <w:rsid w:val="00944ADA"/>
    <w:rsid w:val="00946E49"/>
    <w:rsid w:val="00951494"/>
    <w:rsid w:val="00954EA4"/>
    <w:rsid w:val="00957FBF"/>
    <w:rsid w:val="009809DC"/>
    <w:rsid w:val="00981B60"/>
    <w:rsid w:val="00985E2E"/>
    <w:rsid w:val="00987116"/>
    <w:rsid w:val="00993689"/>
    <w:rsid w:val="00993AB6"/>
    <w:rsid w:val="00994059"/>
    <w:rsid w:val="009A0713"/>
    <w:rsid w:val="009A441C"/>
    <w:rsid w:val="009A4F89"/>
    <w:rsid w:val="009B164F"/>
    <w:rsid w:val="009D6B39"/>
    <w:rsid w:val="009D70B7"/>
    <w:rsid w:val="009E20E2"/>
    <w:rsid w:val="009E628B"/>
    <w:rsid w:val="009E7E0C"/>
    <w:rsid w:val="00A13D32"/>
    <w:rsid w:val="00A1545B"/>
    <w:rsid w:val="00A22BD3"/>
    <w:rsid w:val="00A3212C"/>
    <w:rsid w:val="00A35C7B"/>
    <w:rsid w:val="00A40BD8"/>
    <w:rsid w:val="00A415A5"/>
    <w:rsid w:val="00A45FC8"/>
    <w:rsid w:val="00A50925"/>
    <w:rsid w:val="00A52829"/>
    <w:rsid w:val="00A54292"/>
    <w:rsid w:val="00A60386"/>
    <w:rsid w:val="00A715A0"/>
    <w:rsid w:val="00A8586E"/>
    <w:rsid w:val="00A91B28"/>
    <w:rsid w:val="00A91C48"/>
    <w:rsid w:val="00A967FD"/>
    <w:rsid w:val="00A972F1"/>
    <w:rsid w:val="00AB1C63"/>
    <w:rsid w:val="00AB6DCA"/>
    <w:rsid w:val="00AB781A"/>
    <w:rsid w:val="00AB7AFE"/>
    <w:rsid w:val="00AC1C68"/>
    <w:rsid w:val="00AE0DAE"/>
    <w:rsid w:val="00AF19E8"/>
    <w:rsid w:val="00B05DD2"/>
    <w:rsid w:val="00B147B6"/>
    <w:rsid w:val="00B14826"/>
    <w:rsid w:val="00B156F4"/>
    <w:rsid w:val="00B15A57"/>
    <w:rsid w:val="00B16425"/>
    <w:rsid w:val="00B2555E"/>
    <w:rsid w:val="00B37164"/>
    <w:rsid w:val="00B47714"/>
    <w:rsid w:val="00B52541"/>
    <w:rsid w:val="00B547B3"/>
    <w:rsid w:val="00B73215"/>
    <w:rsid w:val="00B73D0A"/>
    <w:rsid w:val="00B7568C"/>
    <w:rsid w:val="00B86B92"/>
    <w:rsid w:val="00B97E63"/>
    <w:rsid w:val="00BA0D6E"/>
    <w:rsid w:val="00BA35D2"/>
    <w:rsid w:val="00BB08F9"/>
    <w:rsid w:val="00BC476D"/>
    <w:rsid w:val="00BC4939"/>
    <w:rsid w:val="00BD0899"/>
    <w:rsid w:val="00BD21B4"/>
    <w:rsid w:val="00BD3333"/>
    <w:rsid w:val="00BF027F"/>
    <w:rsid w:val="00BF0E1B"/>
    <w:rsid w:val="00C07957"/>
    <w:rsid w:val="00C11918"/>
    <w:rsid w:val="00C12867"/>
    <w:rsid w:val="00C16C61"/>
    <w:rsid w:val="00C17525"/>
    <w:rsid w:val="00C22102"/>
    <w:rsid w:val="00C23654"/>
    <w:rsid w:val="00C279ED"/>
    <w:rsid w:val="00C3207B"/>
    <w:rsid w:val="00C33FBD"/>
    <w:rsid w:val="00C35257"/>
    <w:rsid w:val="00C354F4"/>
    <w:rsid w:val="00C35860"/>
    <w:rsid w:val="00C64C48"/>
    <w:rsid w:val="00C76D1A"/>
    <w:rsid w:val="00C77142"/>
    <w:rsid w:val="00C85311"/>
    <w:rsid w:val="00C86D0E"/>
    <w:rsid w:val="00C95BED"/>
    <w:rsid w:val="00CC09A6"/>
    <w:rsid w:val="00CE2319"/>
    <w:rsid w:val="00CF4FC8"/>
    <w:rsid w:val="00D01A6C"/>
    <w:rsid w:val="00D034C3"/>
    <w:rsid w:val="00D07C69"/>
    <w:rsid w:val="00D12570"/>
    <w:rsid w:val="00D2297A"/>
    <w:rsid w:val="00D236E0"/>
    <w:rsid w:val="00D258FE"/>
    <w:rsid w:val="00D26E61"/>
    <w:rsid w:val="00D321EE"/>
    <w:rsid w:val="00D355C2"/>
    <w:rsid w:val="00D40A06"/>
    <w:rsid w:val="00D45A11"/>
    <w:rsid w:val="00D52AFE"/>
    <w:rsid w:val="00D63953"/>
    <w:rsid w:val="00D772C2"/>
    <w:rsid w:val="00D86ECB"/>
    <w:rsid w:val="00D96D03"/>
    <w:rsid w:val="00DA2C7B"/>
    <w:rsid w:val="00DA7240"/>
    <w:rsid w:val="00DB0613"/>
    <w:rsid w:val="00DB17B3"/>
    <w:rsid w:val="00DB1FDE"/>
    <w:rsid w:val="00DB26E7"/>
    <w:rsid w:val="00DB4858"/>
    <w:rsid w:val="00DC5B7D"/>
    <w:rsid w:val="00DD3A15"/>
    <w:rsid w:val="00DD60E6"/>
    <w:rsid w:val="00DD6663"/>
    <w:rsid w:val="00DF0BA3"/>
    <w:rsid w:val="00DF56A7"/>
    <w:rsid w:val="00E25F13"/>
    <w:rsid w:val="00E431B3"/>
    <w:rsid w:val="00E55E94"/>
    <w:rsid w:val="00E90180"/>
    <w:rsid w:val="00EC57CE"/>
    <w:rsid w:val="00ED2048"/>
    <w:rsid w:val="00EE0000"/>
    <w:rsid w:val="00EF0294"/>
    <w:rsid w:val="00F03F98"/>
    <w:rsid w:val="00F07E68"/>
    <w:rsid w:val="00F263DA"/>
    <w:rsid w:val="00F34AD0"/>
    <w:rsid w:val="00F505A4"/>
    <w:rsid w:val="00F55BE1"/>
    <w:rsid w:val="00F62932"/>
    <w:rsid w:val="00F6517C"/>
    <w:rsid w:val="00F7122A"/>
    <w:rsid w:val="00F755C6"/>
    <w:rsid w:val="00F86C23"/>
    <w:rsid w:val="00FA097D"/>
    <w:rsid w:val="00FA0B75"/>
    <w:rsid w:val="00FB37B1"/>
    <w:rsid w:val="00FB38C1"/>
    <w:rsid w:val="00FC0646"/>
    <w:rsid w:val="00FD434D"/>
    <w:rsid w:val="00FD4CB0"/>
    <w:rsid w:val="00FF34A9"/>
    <w:rsid w:val="00FF5CFA"/>
    <w:rsid w:val="0AED0B37"/>
    <w:rsid w:val="0F4B6339"/>
    <w:rsid w:val="1D682EF9"/>
    <w:rsid w:val="2DAB2644"/>
    <w:rsid w:val="38F474B1"/>
    <w:rsid w:val="4081059B"/>
    <w:rsid w:val="451047F0"/>
    <w:rsid w:val="4BA018A0"/>
    <w:rsid w:val="694F25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6"/>
    <w:unhideWhenUsed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正文 + 方正大黑简体"/>
    <w:basedOn w:val="1"/>
    <w:qFormat/>
    <w:uiPriority w:val="99"/>
    <w:pPr>
      <w:jc w:val="right"/>
    </w:pPr>
    <w:rPr>
      <w:b/>
    </w:rPr>
  </w:style>
  <w:style w:type="character" w:customStyle="1" w:styleId="12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style-span"/>
    <w:basedOn w:val="7"/>
    <w:qFormat/>
    <w:uiPriority w:val="0"/>
    <w:rPr>
      <w:rFonts w:cs="Times New Roman"/>
    </w:rPr>
  </w:style>
  <w:style w:type="character" w:customStyle="1" w:styleId="15">
    <w:name w:val="纯文本 Char"/>
    <w:basedOn w:val="7"/>
    <w:link w:val="2"/>
    <w:qFormat/>
    <w:uiPriority w:val="0"/>
    <w:rPr>
      <w:rFonts w:ascii="宋体" w:hAnsi="Courier New" w:eastAsia="宋体"/>
      <w:kern w:val="2"/>
      <w:sz w:val="21"/>
    </w:rPr>
  </w:style>
  <w:style w:type="character" w:customStyle="1" w:styleId="16">
    <w:name w:val="批注框文本 Char"/>
    <w:basedOn w:val="7"/>
    <w:link w:val="3"/>
    <w:semiHidden/>
    <w:qFormat/>
    <w:uiPriority w:val="0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5.png"/><Relationship Id="rId18" Type="http://schemas.openxmlformats.org/officeDocument/2006/relationships/image" Target="media/image4.jpeg"/><Relationship Id="rId17" Type="http://schemas.openxmlformats.org/officeDocument/2006/relationships/image" Target="media/image3.jpeg"/><Relationship Id="rId16" Type="http://schemas.openxmlformats.org/officeDocument/2006/relationships/image" Target="media/image2.jpe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420</Words>
  <Characters>2400</Characters>
  <Lines>20</Lines>
  <Paragraphs>5</Paragraphs>
  <ScaleCrop>false</ScaleCrop>
  <LinksUpToDate>false</LinksUpToDate>
  <CharactersWithSpaces>2815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2015-09-29T09:23:00Z</dcterms:created>
  <dc:creator>USER</dc:creator>
  <cp:lastModifiedBy>Administrator</cp:lastModifiedBy>
  <cp:lastPrinted>2014-11-21T01:21:00Z</cp:lastPrinted>
  <dcterms:modified xsi:type="dcterms:W3CDTF">2016-12-14T02:34:30Z</dcterms:modified>
  <dc:title> FAX传真                                                                                           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