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Bdr>
          <w:bottom w:val="none" w:color="auto" w:sz="0" w:space="0"/>
        </w:pBdr>
        <w:spacing w:line="240" w:lineRule="atLeast"/>
        <w:jc w:val="center"/>
        <w:rPr>
          <w:rFonts w:ascii="仿宋" w:hAnsi="仿宋" w:eastAsia="仿宋"/>
          <w:b/>
          <w:bCs w:val="0"/>
          <w:color w:val="FF0000"/>
          <w:spacing w:val="20"/>
          <w:w w:val="90"/>
          <w:sz w:val="44"/>
          <w:szCs w:val="44"/>
        </w:rPr>
      </w:pPr>
      <w:r>
        <w:rPr>
          <w:rFonts w:hint="eastAsia" w:ascii="仿宋" w:hAnsi="仿宋" w:eastAsia="仿宋"/>
          <w:b/>
          <w:bCs w:val="0"/>
          <w:color w:val="FF0000"/>
          <w:spacing w:val="20"/>
          <w:w w:val="90"/>
          <w:sz w:val="44"/>
          <w:szCs w:val="44"/>
        </w:rPr>
        <w:t>中国食品医药产业研究院</w:t>
      </w:r>
    </w:p>
    <w:p>
      <w:pPr>
        <w:pStyle w:val="4"/>
        <w:pBdr>
          <w:bottom w:val="none" w:color="auto" w:sz="0" w:space="0"/>
        </w:pBdr>
        <w:spacing w:line="240" w:lineRule="atLeast"/>
        <w:jc w:val="center"/>
        <w:rPr>
          <w:rFonts w:ascii="仿宋" w:hAnsi="仿宋" w:eastAsia="仿宋"/>
          <w:b/>
          <w:bCs w:val="0"/>
          <w:color w:val="FF0000"/>
          <w:spacing w:val="20"/>
          <w:w w:val="90"/>
          <w:sz w:val="52"/>
          <w:szCs w:val="52"/>
        </w:rPr>
      </w:pPr>
      <w:r>
        <w:rPr>
          <w:rFonts w:hint="eastAsia" w:ascii="仿宋" w:hAnsi="仿宋" w:eastAsia="仿宋"/>
          <w:b/>
          <w:bCs w:val="0"/>
          <w:color w:val="FF0000"/>
          <w:spacing w:val="20"/>
          <w:w w:val="90"/>
          <w:sz w:val="44"/>
          <w:szCs w:val="44"/>
        </w:rPr>
        <w:t>中国微生物产业服务联盟</w:t>
      </w:r>
    </w:p>
    <w:p>
      <w:pPr>
        <w:pStyle w:val="4"/>
        <w:pBdr>
          <w:bottom w:val="none" w:color="auto" w:sz="0" w:space="0"/>
        </w:pBdr>
        <w:spacing w:line="240" w:lineRule="auto"/>
        <w:jc w:val="center"/>
        <w:rPr>
          <w:rFonts w:ascii="仿宋" w:hAnsi="仿宋" w:eastAsia="仿宋"/>
          <w:bCs/>
          <w:color w:val="FF0000"/>
          <w:sz w:val="44"/>
          <w:szCs w:val="44"/>
        </w:rPr>
      </w:pPr>
      <w:r>
        <w:rPr>
          <w:rFonts w:hint="eastAsia" w:ascii="仿宋" w:hAnsi="仿宋" w:eastAsia="仿宋"/>
          <w:b/>
          <w:bCs w:val="0"/>
          <w:color w:val="FF0000"/>
          <w:w w:val="90"/>
          <w:sz w:val="44"/>
          <w:szCs w:val="44"/>
        </w:rPr>
        <w:t>农业农村部微生物产品质量监督检验测试中心</w:t>
      </w:r>
      <w:r>
        <w:rPr>
          <w:rFonts w:hint="eastAsia" w:ascii="仿宋" w:hAnsi="仿宋" w:eastAsia="仿宋"/>
          <w:bCs/>
          <w:color w:val="FF0000"/>
          <w:spacing w:val="6"/>
          <w:w w:val="90"/>
          <w:sz w:val="44"/>
          <w:szCs w:val="44"/>
        </w:rPr>
        <w:br w:type="textWrapping"/>
      </w:r>
      <w:r>
        <w:rPr>
          <w:rFonts w:hint="eastAsia" w:ascii="仿宋" w:hAnsi="仿宋" w:eastAsia="仿宋"/>
          <w:sz w:val="28"/>
          <w:szCs w:val="28"/>
        </w:rPr>
        <w:t>中食药院字[2018]18号</w:t>
      </w:r>
    </w:p>
    <w:p>
      <w:pPr>
        <w:pStyle w:val="4"/>
        <w:pBdr>
          <w:bottom w:val="none" w:color="auto" w:sz="0" w:space="0"/>
          <w:right w:val="none" w:color="auto" w:sz="0" w:space="3"/>
        </w:pBdr>
        <w:tabs>
          <w:tab w:val="left" w:pos="5820"/>
          <w:tab w:val="clear" w:pos="8306"/>
        </w:tabs>
        <w:ind w:left="5250"/>
        <w:rPr>
          <w:rFonts w:ascii="宋体" w:hAnsi="宋体"/>
          <w:sz w:val="28"/>
          <w:szCs w:val="28"/>
        </w:rPr>
      </w:pPr>
      <w: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83185</wp:posOffset>
                </wp:positionV>
                <wp:extent cx="5438775" cy="0"/>
                <wp:effectExtent l="0" t="0" r="0" b="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438775" cy="0"/>
                        </a:xfrm>
                        <a:prstGeom prst="line">
                          <a:avLst/>
                        </a:prstGeom>
                        <a:noFill/>
                        <a:ln w="22225">
                          <a:solidFill>
                            <a:srgbClr val="FF0000"/>
                          </a:solidFill>
                          <a:round/>
                        </a:ln>
                      </wps:spPr>
                      <wps:bodyPr/>
                    </wps:wsp>
                  </a:graphicData>
                </a:graphic>
              </wp:anchor>
            </w:drawing>
          </mc:Choice>
          <mc:Fallback>
            <w:pict>
              <v:line id="_x0000_s1026" o:spid="_x0000_s1026" o:spt="20" style="position:absolute;left:0pt;margin-left:-6.75pt;margin-top:6.55pt;height:0pt;width:428.25pt;z-index:251659264;mso-width-relative:page;mso-height-relative:page;" filled="f" stroked="t" coordsize="21600,21600" o:gfxdata="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uGELA2AAAAAkBAAAPAAAAAAAAAAEAIAAAACIAAABkcnMv&#10;ZG93bnJldi54bWxQSwECFAAUAAAACACHTuJAlBjWO8oBAABdAwAADgAAAAAAAAABACAAAAAnAQAA&#10;ZHJzL2Uyb0RvYy54bWxQSwUGAAAAAAYABgBZAQAAYwUAAAAA&#10;">
                <v:fill on="f" focussize="0,0"/>
                <v:stroke weight="1.75pt" color="#FF0000" joinstyle="round"/>
                <v:imagedata o:title=""/>
                <o:lock v:ext="edit" aspectratio="f"/>
              </v:line>
            </w:pict>
          </mc:Fallback>
        </mc:AlternateContent>
      </w:r>
    </w:p>
    <w:p>
      <w:pPr>
        <w:jc w:val="center"/>
        <w:rPr>
          <w:rFonts w:hint="eastAsia" w:ascii="黑体" w:hAnsi="黑体" w:eastAsia="黑体"/>
          <w:sz w:val="32"/>
          <w:szCs w:val="32"/>
        </w:rPr>
      </w:pPr>
      <w:r>
        <w:rPr>
          <w:rFonts w:hint="eastAsia" w:ascii="黑体" w:hAnsi="黑体" w:eastAsia="黑体"/>
          <w:sz w:val="32"/>
          <w:szCs w:val="32"/>
        </w:rPr>
        <w:t>生物发酵菌种选育与产物分离纯化新技术专题会暨专家</w:t>
      </w:r>
    </w:p>
    <w:p>
      <w:pPr>
        <w:jc w:val="center"/>
        <w:rPr>
          <w:rFonts w:hint="eastAsia" w:ascii="黑体" w:hAnsi="黑体" w:eastAsia="黑体"/>
          <w:sz w:val="32"/>
          <w:szCs w:val="32"/>
        </w:rPr>
      </w:pPr>
      <w:r>
        <w:rPr>
          <w:rFonts w:hint="eastAsia" w:ascii="黑体" w:hAnsi="黑体" w:eastAsia="黑体"/>
          <w:sz w:val="32"/>
          <w:szCs w:val="32"/>
        </w:rPr>
        <w:t>答疑指导交流会</w:t>
      </w:r>
    </w:p>
    <w:p>
      <w:pPr>
        <w:jc w:val="center"/>
        <w:rPr>
          <w:rFonts w:hint="eastAsia" w:ascii="黑体" w:hAnsi="黑体" w:eastAsia="黑体"/>
          <w:sz w:val="32"/>
          <w:szCs w:val="32"/>
        </w:rPr>
      </w:pPr>
    </w:p>
    <w:p>
      <w:pPr>
        <w:spacing w:line="500" w:lineRule="exact"/>
        <w:ind w:firstLine="560" w:firstLineChars="200"/>
        <w:rPr>
          <w:rFonts w:ascii="仿宋" w:hAnsi="仿宋" w:eastAsia="仿宋"/>
          <w:sz w:val="28"/>
          <w:szCs w:val="28"/>
        </w:rPr>
      </w:pPr>
      <w:r>
        <w:rPr>
          <w:rFonts w:ascii="仿宋" w:hAnsi="仿宋" w:eastAsia="仿宋" w:cs="Arial"/>
          <w:color w:val="000000"/>
          <w:sz w:val="28"/>
          <w:szCs w:val="28"/>
        </w:rPr>
        <w:t>微生物菌种是决定发酵产品工业价值</w:t>
      </w:r>
      <w:r>
        <w:rPr>
          <w:rFonts w:hint="eastAsia" w:ascii="仿宋" w:hAnsi="仿宋" w:eastAsia="仿宋" w:cs="Arial"/>
          <w:color w:val="000000"/>
          <w:sz w:val="28"/>
          <w:szCs w:val="28"/>
        </w:rPr>
        <w:t>的重要因素，</w:t>
      </w:r>
      <w:r>
        <w:rPr>
          <w:rFonts w:hint="eastAsia" w:ascii="仿宋" w:hAnsi="仿宋" w:eastAsia="仿宋" w:cs="宋体"/>
          <w:color w:val="000000"/>
          <w:kern w:val="0"/>
          <w:sz w:val="28"/>
          <w:szCs w:val="28"/>
        </w:rPr>
        <w:t>是</w:t>
      </w:r>
      <w:r>
        <w:rPr>
          <w:rFonts w:hint="eastAsia" w:ascii="仿宋" w:hAnsi="仿宋" w:eastAsia="仿宋"/>
          <w:color w:val="000000"/>
          <w:sz w:val="28"/>
          <w:szCs w:val="28"/>
        </w:rPr>
        <w:t>决定</w:t>
      </w:r>
      <w:r>
        <w:rPr>
          <w:rFonts w:ascii="仿宋" w:hAnsi="仿宋" w:eastAsia="仿宋" w:cs="Arial"/>
          <w:color w:val="000000"/>
          <w:sz w:val="28"/>
          <w:szCs w:val="28"/>
        </w:rPr>
        <w:t>发酵工程成败</w:t>
      </w:r>
      <w:r>
        <w:rPr>
          <w:rFonts w:hint="eastAsia" w:ascii="仿宋" w:hAnsi="仿宋" w:eastAsia="仿宋" w:cs="宋体"/>
          <w:color w:val="000000"/>
          <w:kern w:val="0"/>
          <w:sz w:val="28"/>
          <w:szCs w:val="28"/>
        </w:rPr>
        <w:t>的核心关键技术之一</w:t>
      </w:r>
      <w:r>
        <w:rPr>
          <w:rFonts w:ascii="仿宋" w:hAnsi="仿宋" w:eastAsia="仿宋" w:cs="Arial"/>
          <w:color w:val="000000"/>
          <w:sz w:val="28"/>
          <w:szCs w:val="28"/>
        </w:rPr>
        <w:t>。只有具备良好的菌种基础，才能通过优化发酵工艺和改进设备获得理想的发酵产品。同时，发酵产物分离纯化技术和工艺不仅影响产品的质量和成本，也决定着产品的产量，是实现效益的关键所在。</w:t>
      </w:r>
      <w:r>
        <w:rPr>
          <w:rFonts w:ascii="仿宋" w:hAnsi="仿宋" w:eastAsia="仿宋" w:cs="Arial"/>
          <w:color w:val="000000"/>
          <w:sz w:val="28"/>
          <w:szCs w:val="28"/>
        </w:rPr>
        <w:br w:type="textWrapping"/>
      </w:r>
      <w:r>
        <w:rPr>
          <w:rFonts w:hint="eastAsia" w:ascii="仿宋" w:hAnsi="仿宋" w:eastAsia="仿宋" w:cs="Arial"/>
          <w:color w:val="000000"/>
          <w:sz w:val="28"/>
          <w:szCs w:val="28"/>
          <w:lang w:val="en-US" w:eastAsia="zh-CN"/>
        </w:rPr>
        <w:t xml:space="preserve">    </w:t>
      </w:r>
      <w:r>
        <w:rPr>
          <w:rFonts w:ascii="仿宋" w:hAnsi="仿宋" w:eastAsia="仿宋" w:cs="Arial"/>
          <w:color w:val="000000"/>
          <w:sz w:val="28"/>
          <w:szCs w:val="28"/>
        </w:rPr>
        <w:t>为切实提高工业生产菌种选育和发酵产物分离纯化的核心关键技术水平、降低生产成本、满足大规模生产需求。并进一步探讨发酵工程上下游面临的难点问题，</w:t>
      </w:r>
      <w:r>
        <w:rPr>
          <w:rFonts w:hint="eastAsia" w:ascii="仿宋" w:hAnsi="仿宋" w:eastAsia="仿宋" w:cs="Arial"/>
          <w:color w:val="000000"/>
          <w:sz w:val="28"/>
          <w:szCs w:val="28"/>
        </w:rPr>
        <w:t>推动生物发酵产业新技术新工艺应用，解决实际问题。为此，我们与华中农业大学生命科学技术学院共同举办一期“生物发酵菌种选育与产物分离纯化新技术专题会”，并特别设立专家答疑指导专场。</w:t>
      </w:r>
      <w:r>
        <w:rPr>
          <w:rFonts w:ascii="仿宋" w:hAnsi="仿宋" w:eastAsia="仿宋" w:cs="Arial"/>
          <w:color w:val="000000"/>
          <w:sz w:val="28"/>
          <w:szCs w:val="28"/>
        </w:rPr>
        <w:t>望各有关单位积极参与，现将有关事项通知如下：</w:t>
      </w:r>
      <w:r>
        <w:rPr>
          <w:rFonts w:hint="eastAsia" w:ascii="仿宋" w:hAnsi="仿宋" w:eastAsia="仿宋" w:cs="Arial"/>
          <w:color w:val="000000"/>
          <w:sz w:val="28"/>
          <w:szCs w:val="28"/>
        </w:rPr>
        <w:br w:type="textWrapping"/>
      </w:r>
      <w:r>
        <w:rPr>
          <w:rFonts w:hint="eastAsia" w:ascii="楷体" w:hAnsi="楷体" w:eastAsia="楷体" w:cs="楷体"/>
          <w:b/>
          <w:bCs/>
          <w:color w:val="252525"/>
          <w:sz w:val="28"/>
          <w:szCs w:val="28"/>
          <w:shd w:val="clear" w:color="auto" w:fill="FFFFFF"/>
        </w:rPr>
        <w:t>一、时间地点</w:t>
      </w:r>
      <w:r>
        <w:rPr>
          <w:rFonts w:hint="eastAsia" w:ascii="仿宋" w:hAnsi="仿宋" w:eastAsia="仿宋"/>
          <w:b/>
          <w:color w:val="333333"/>
          <w:sz w:val="28"/>
          <w:szCs w:val="28"/>
        </w:rPr>
        <w:br w:type="textWrapping"/>
      </w:r>
      <w:r>
        <w:rPr>
          <w:rFonts w:hint="eastAsia" w:ascii="仿宋" w:hAnsi="仿宋" w:eastAsia="仿宋"/>
          <w:sz w:val="28"/>
          <w:szCs w:val="28"/>
        </w:rPr>
        <w:t>时间：2019年1月14-16日（14日全天报到）</w:t>
      </w:r>
      <w:r>
        <w:rPr>
          <w:rFonts w:hint="eastAsia" w:ascii="仿宋" w:hAnsi="仿宋" w:eastAsia="仿宋"/>
          <w:sz w:val="28"/>
          <w:szCs w:val="28"/>
        </w:rPr>
        <w:br w:type="textWrapping"/>
      </w:r>
      <w:r>
        <w:rPr>
          <w:rFonts w:hint="eastAsia" w:ascii="仿宋" w:hAnsi="仿宋" w:eastAsia="仿宋"/>
          <w:b w:val="0"/>
          <w:bCs w:val="0"/>
          <w:sz w:val="28"/>
          <w:szCs w:val="28"/>
        </w:rPr>
        <w:t>地点：</w:t>
      </w:r>
      <w:r>
        <w:rPr>
          <w:rFonts w:hint="eastAsia" w:ascii="仿宋" w:hAnsi="仿宋" w:eastAsia="仿宋"/>
          <w:sz w:val="28"/>
          <w:szCs w:val="28"/>
        </w:rPr>
        <w:t>杭州市  （详细地址、乘车线路，见第二轮通知）</w:t>
      </w:r>
    </w:p>
    <w:p>
      <w:pPr>
        <w:spacing w:line="420" w:lineRule="exact"/>
        <w:rPr>
          <w:rFonts w:ascii="楷体" w:hAnsi="楷体" w:eastAsia="楷体" w:cs="楷体"/>
          <w:b/>
          <w:bCs/>
          <w:color w:val="252525"/>
          <w:sz w:val="28"/>
          <w:szCs w:val="28"/>
          <w:shd w:val="clear" w:color="auto" w:fill="FFFFFF"/>
        </w:rPr>
      </w:pPr>
      <w:r>
        <w:rPr>
          <w:rFonts w:hint="eastAsia" w:ascii="楷体" w:hAnsi="楷体" w:eastAsia="楷体" w:cs="楷体"/>
          <w:b/>
          <w:bCs/>
          <w:color w:val="252525"/>
          <w:sz w:val="28"/>
          <w:szCs w:val="28"/>
          <w:shd w:val="clear" w:color="auto" w:fill="FFFFFF"/>
        </w:rPr>
        <w:t>二、组织机构</w:t>
      </w:r>
    </w:p>
    <w:p>
      <w:pPr>
        <w:spacing w:line="420" w:lineRule="exact"/>
        <w:rPr>
          <w:rFonts w:ascii="仿宋" w:hAnsi="仿宋" w:eastAsia="仿宋" w:cs="仿宋"/>
          <w:color w:val="252525"/>
          <w:sz w:val="28"/>
          <w:szCs w:val="28"/>
          <w:shd w:val="clear" w:color="auto" w:fill="FFFFFF"/>
        </w:rPr>
      </w:pPr>
      <w:r>
        <w:rPr>
          <w:rFonts w:hint="eastAsia" w:ascii="仿宋" w:hAnsi="仿宋" w:eastAsia="仿宋" w:cs="仿宋"/>
          <w:color w:val="252525"/>
          <w:sz w:val="28"/>
          <w:szCs w:val="28"/>
          <w:shd w:val="clear" w:color="auto" w:fill="FFFFFF"/>
        </w:rPr>
        <w:t>主办单位：</w:t>
      </w:r>
      <w:r>
        <w:rPr>
          <w:rFonts w:hint="eastAsia" w:ascii="仿宋" w:hAnsi="仿宋" w:eastAsia="仿宋"/>
          <w:sz w:val="28"/>
          <w:szCs w:val="28"/>
        </w:rPr>
        <w:t>农业农村部微生物产品质量监督检验测试中心</w:t>
      </w:r>
    </w:p>
    <w:p>
      <w:pPr>
        <w:spacing w:line="420" w:lineRule="exact"/>
        <w:ind w:firstLine="1400" w:firstLineChars="500"/>
        <w:rPr>
          <w:rFonts w:ascii="仿宋" w:hAnsi="仿宋" w:eastAsia="仿宋" w:cs="仿宋"/>
          <w:color w:val="252525"/>
          <w:sz w:val="28"/>
          <w:szCs w:val="28"/>
          <w:shd w:val="clear" w:color="auto" w:fill="FFFFFF"/>
        </w:rPr>
      </w:pPr>
      <w:r>
        <w:rPr>
          <w:rFonts w:hint="eastAsia" w:ascii="仿宋" w:hAnsi="仿宋" w:eastAsia="仿宋" w:cs="仿宋"/>
          <w:color w:val="252525"/>
          <w:sz w:val="28"/>
          <w:szCs w:val="28"/>
          <w:shd w:val="clear" w:color="auto" w:fill="FFFFFF"/>
        </w:rPr>
        <w:t>中国食品医药产业研究院</w:t>
      </w:r>
    </w:p>
    <w:p>
      <w:pPr>
        <w:spacing w:line="420" w:lineRule="exact"/>
        <w:ind w:firstLine="1400" w:firstLineChars="500"/>
        <w:rPr>
          <w:rFonts w:ascii="仿宋" w:hAnsi="仿宋" w:eastAsia="仿宋" w:cs="仿宋"/>
          <w:color w:val="252525"/>
          <w:sz w:val="28"/>
          <w:szCs w:val="28"/>
          <w:shd w:val="clear" w:color="auto" w:fill="FFFFFF"/>
        </w:rPr>
      </w:pPr>
      <w:r>
        <w:rPr>
          <w:rFonts w:hint="eastAsia" w:ascii="仿宋" w:hAnsi="仿宋" w:eastAsia="仿宋" w:cs="仿宋"/>
          <w:color w:val="252525"/>
          <w:sz w:val="28"/>
          <w:szCs w:val="28"/>
          <w:shd w:val="clear" w:color="auto" w:fill="FFFFFF"/>
        </w:rPr>
        <w:t>中国微生物产业服务联盟</w:t>
      </w:r>
    </w:p>
    <w:p>
      <w:pPr>
        <w:spacing w:line="420" w:lineRule="exact"/>
        <w:rPr>
          <w:rFonts w:ascii="仿宋" w:hAnsi="仿宋" w:eastAsia="仿宋" w:cs="仿宋"/>
          <w:color w:val="252525"/>
          <w:sz w:val="28"/>
          <w:szCs w:val="28"/>
          <w:shd w:val="clear" w:color="auto" w:fill="FFFFFF"/>
        </w:rPr>
      </w:pPr>
      <w:r>
        <w:rPr>
          <w:rFonts w:hint="eastAsia" w:ascii="华文仿宋" w:hAnsi="华文仿宋" w:eastAsia="华文仿宋" w:cs="华文仿宋"/>
          <w:color w:val="252525"/>
          <w:sz w:val="28"/>
          <w:szCs w:val="28"/>
          <w:shd w:val="clear" w:color="auto" w:fill="FFFFFF"/>
        </w:rPr>
        <w:t>指导单位：华中农业大学生命科学技术学院</w:t>
      </w:r>
    </w:p>
    <w:p>
      <w:pPr>
        <w:spacing w:line="420" w:lineRule="exact"/>
        <w:rPr>
          <w:rFonts w:ascii="仿宋" w:hAnsi="仿宋" w:eastAsia="仿宋" w:cs="仿宋"/>
          <w:color w:val="252525"/>
          <w:sz w:val="28"/>
          <w:szCs w:val="28"/>
          <w:shd w:val="clear" w:color="auto" w:fill="FFFFFF"/>
        </w:rPr>
      </w:pPr>
      <w:r>
        <w:rPr>
          <w:rFonts w:hint="eastAsia" w:ascii="仿宋" w:hAnsi="仿宋" w:eastAsia="仿宋" w:cs="仿宋"/>
          <w:color w:val="252525"/>
          <w:sz w:val="28"/>
          <w:szCs w:val="28"/>
          <w:shd w:val="clear" w:color="auto" w:fill="FFFFFF"/>
        </w:rPr>
        <w:t>支持单位：工业微生物发酵技术国家工程研究中心　　</w:t>
      </w:r>
    </w:p>
    <w:p>
      <w:pPr>
        <w:spacing w:line="420" w:lineRule="exact"/>
        <w:rPr>
          <w:rFonts w:ascii="仿宋" w:hAnsi="仿宋" w:eastAsia="仿宋" w:cs="仿宋"/>
          <w:color w:val="252525"/>
          <w:sz w:val="28"/>
          <w:szCs w:val="28"/>
          <w:shd w:val="clear" w:color="auto" w:fill="FFFFFF"/>
        </w:rPr>
      </w:pPr>
      <w:r>
        <w:rPr>
          <w:rFonts w:hint="eastAsia" w:ascii="仿宋" w:hAnsi="仿宋" w:eastAsia="仿宋" w:cs="仿宋"/>
          <w:color w:val="252525"/>
          <w:sz w:val="28"/>
          <w:szCs w:val="28"/>
          <w:shd w:val="clear" w:color="auto" w:fill="FFFFFF"/>
        </w:rPr>
        <w:t xml:space="preserve">　　      国家生化工程技术研究中心(上海) </w:t>
      </w:r>
    </w:p>
    <w:p>
      <w:pPr>
        <w:spacing w:line="420" w:lineRule="exact"/>
        <w:rPr>
          <w:rFonts w:ascii="仿宋" w:hAnsi="仿宋" w:eastAsia="仿宋" w:cs="仿宋"/>
          <w:color w:val="252525"/>
          <w:sz w:val="28"/>
          <w:szCs w:val="28"/>
          <w:shd w:val="clear" w:color="auto" w:fill="FFFFFF"/>
        </w:rPr>
      </w:pPr>
      <w:r>
        <w:rPr>
          <w:rFonts w:hint="eastAsia" w:ascii="仿宋" w:hAnsi="仿宋" w:eastAsia="仿宋" w:cs="仿宋"/>
          <w:color w:val="252525"/>
          <w:sz w:val="28"/>
          <w:szCs w:val="28"/>
          <w:shd w:val="clear" w:color="auto" w:fill="FFFFFF"/>
        </w:rPr>
        <w:t xml:space="preserve">媒体支持：食品伙伴网、中国生物器材网、专助网  </w:t>
      </w:r>
    </w:p>
    <w:p>
      <w:pPr>
        <w:spacing w:line="420" w:lineRule="exact"/>
        <w:rPr>
          <w:rFonts w:ascii="楷体" w:hAnsi="楷体" w:eastAsia="楷体" w:cs="楷体"/>
          <w:b/>
          <w:bCs/>
          <w:color w:val="252525"/>
          <w:sz w:val="28"/>
          <w:szCs w:val="28"/>
          <w:shd w:val="clear" w:color="auto" w:fill="FFFFFF"/>
        </w:rPr>
      </w:pPr>
      <w:r>
        <w:rPr>
          <w:rFonts w:hint="eastAsia" w:ascii="楷体" w:hAnsi="楷体" w:eastAsia="楷体" w:cs="楷体"/>
          <w:b/>
          <w:bCs/>
          <w:color w:val="252525"/>
          <w:sz w:val="28"/>
          <w:szCs w:val="28"/>
          <w:shd w:val="clear" w:color="auto" w:fill="FFFFFF"/>
        </w:rPr>
        <w:t>三、主题内容</w:t>
      </w:r>
    </w:p>
    <w:p>
      <w:pPr>
        <w:spacing w:line="480" w:lineRule="exact"/>
        <w:ind w:firstLine="280" w:firstLineChars="100"/>
        <w:rPr>
          <w:rFonts w:ascii="仿宋" w:hAnsi="仿宋" w:eastAsia="仿宋"/>
          <w:sz w:val="28"/>
          <w:szCs w:val="28"/>
        </w:rPr>
      </w:pPr>
      <w:r>
        <w:rPr>
          <w:rFonts w:hint="eastAsia" w:ascii="仿宋" w:hAnsi="仿宋" w:eastAsia="仿宋"/>
          <w:sz w:val="28"/>
          <w:szCs w:val="28"/>
        </w:rPr>
        <w:t>1、培养基配方筛选依据、优化途径及其效果判定标准</w:t>
      </w:r>
    </w:p>
    <w:p>
      <w:pPr>
        <w:spacing w:line="480" w:lineRule="exact"/>
        <w:ind w:firstLine="280" w:firstLineChars="100"/>
        <w:rPr>
          <w:rFonts w:ascii="仿宋" w:hAnsi="仿宋" w:eastAsia="仿宋"/>
          <w:sz w:val="28"/>
          <w:szCs w:val="28"/>
        </w:rPr>
      </w:pPr>
      <w:r>
        <w:rPr>
          <w:rFonts w:hint="eastAsia" w:ascii="仿宋" w:hAnsi="仿宋" w:eastAsia="仿宋"/>
          <w:sz w:val="28"/>
          <w:szCs w:val="28"/>
        </w:rPr>
        <w:t>2、诱变育种关键技术或新型诱变剂的介绍、诱变效果的评价方案设计（即如何剔除伪效果）</w:t>
      </w:r>
    </w:p>
    <w:p>
      <w:pPr>
        <w:spacing w:line="480" w:lineRule="exact"/>
        <w:ind w:firstLine="280" w:firstLineChars="100"/>
        <w:rPr>
          <w:rFonts w:ascii="仿宋" w:hAnsi="仿宋" w:eastAsia="仿宋"/>
          <w:sz w:val="28"/>
          <w:szCs w:val="28"/>
        </w:rPr>
      </w:pPr>
      <w:r>
        <w:rPr>
          <w:rFonts w:hint="eastAsia" w:ascii="仿宋" w:hAnsi="仿宋" w:eastAsia="仿宋"/>
          <w:sz w:val="28"/>
          <w:szCs w:val="28"/>
        </w:rPr>
        <w:t>3、基因育种的局限性、基因育种与传统育种方法的优势互补方案设计</w:t>
      </w:r>
    </w:p>
    <w:p>
      <w:pPr>
        <w:spacing w:line="480" w:lineRule="exact"/>
        <w:ind w:firstLine="280" w:firstLineChars="100"/>
        <w:rPr>
          <w:rFonts w:ascii="仿宋" w:hAnsi="仿宋" w:eastAsia="仿宋"/>
          <w:sz w:val="28"/>
          <w:szCs w:val="28"/>
        </w:rPr>
      </w:pPr>
      <w:r>
        <w:rPr>
          <w:rFonts w:hint="eastAsia" w:ascii="仿宋" w:hAnsi="仿宋" w:eastAsia="仿宋"/>
          <w:sz w:val="28"/>
          <w:szCs w:val="28"/>
        </w:rPr>
        <w:t>4、特定突变菌株的诱变筛选方案设计原理及其技术</w:t>
      </w:r>
    </w:p>
    <w:p>
      <w:pPr>
        <w:spacing w:line="480" w:lineRule="exact"/>
        <w:ind w:firstLine="280" w:firstLineChars="100"/>
        <w:rPr>
          <w:rFonts w:ascii="仿宋" w:hAnsi="仿宋" w:eastAsia="仿宋"/>
          <w:sz w:val="28"/>
          <w:szCs w:val="28"/>
        </w:rPr>
      </w:pPr>
      <w:r>
        <w:rPr>
          <w:rFonts w:hint="eastAsia" w:ascii="仿宋" w:hAnsi="仿宋" w:eastAsia="仿宋"/>
          <w:sz w:val="28"/>
          <w:szCs w:val="28"/>
        </w:rPr>
        <w:t>5、高通量菌株筛选技术的最新进展及其应用案例</w:t>
      </w:r>
    </w:p>
    <w:p>
      <w:pPr>
        <w:spacing w:line="480" w:lineRule="exact"/>
        <w:ind w:firstLine="280" w:firstLineChars="100"/>
        <w:rPr>
          <w:rFonts w:ascii="仿宋" w:hAnsi="仿宋" w:eastAsia="仿宋"/>
          <w:sz w:val="28"/>
          <w:szCs w:val="28"/>
        </w:rPr>
      </w:pPr>
      <w:r>
        <w:rPr>
          <w:rFonts w:hint="eastAsia" w:ascii="仿宋" w:hAnsi="仿宋" w:eastAsia="仿宋"/>
          <w:sz w:val="28"/>
          <w:szCs w:val="28"/>
        </w:rPr>
        <w:t>6、生物发酵系统的染菌类型分析及有效预防措施</w:t>
      </w:r>
    </w:p>
    <w:p>
      <w:pPr>
        <w:spacing w:line="480" w:lineRule="exact"/>
        <w:ind w:firstLine="280" w:firstLineChars="100"/>
        <w:rPr>
          <w:rFonts w:ascii="仿宋" w:hAnsi="仿宋" w:eastAsia="仿宋"/>
          <w:sz w:val="28"/>
          <w:szCs w:val="28"/>
        </w:rPr>
      </w:pPr>
      <w:r>
        <w:rPr>
          <w:rFonts w:hint="eastAsia" w:ascii="仿宋" w:hAnsi="仿宋" w:eastAsia="仿宋"/>
          <w:sz w:val="28"/>
          <w:szCs w:val="28"/>
        </w:rPr>
        <w:t>7、菌种退化的原因分析、预防措施及其复壮技术</w:t>
      </w:r>
    </w:p>
    <w:p>
      <w:pPr>
        <w:spacing w:line="480" w:lineRule="exact"/>
        <w:ind w:firstLine="280" w:firstLineChars="100"/>
        <w:rPr>
          <w:rFonts w:ascii="仿宋" w:hAnsi="仿宋" w:eastAsia="仿宋"/>
          <w:sz w:val="28"/>
          <w:szCs w:val="28"/>
        </w:rPr>
      </w:pPr>
      <w:r>
        <w:rPr>
          <w:rFonts w:hint="eastAsia" w:ascii="仿宋" w:hAnsi="仿宋" w:eastAsia="仿宋"/>
          <w:sz w:val="28"/>
          <w:szCs w:val="28"/>
        </w:rPr>
        <w:t>8、分离技术重要性与分离技术选择的原则</w:t>
      </w:r>
    </w:p>
    <w:p>
      <w:pPr>
        <w:spacing w:line="480" w:lineRule="exact"/>
        <w:ind w:firstLine="280" w:firstLineChars="100"/>
        <w:rPr>
          <w:rFonts w:ascii="仿宋" w:hAnsi="仿宋" w:eastAsia="仿宋"/>
          <w:sz w:val="28"/>
          <w:szCs w:val="28"/>
        </w:rPr>
      </w:pPr>
      <w:r>
        <w:rPr>
          <w:rFonts w:hint="eastAsia" w:ascii="仿宋" w:hAnsi="仿宋" w:eastAsia="仿宋"/>
          <w:sz w:val="28"/>
          <w:szCs w:val="28"/>
        </w:rPr>
        <w:t>9、发酵产物高效分离纯化新技术的组合研究与应用</w:t>
      </w:r>
    </w:p>
    <w:p>
      <w:pPr>
        <w:spacing w:line="480" w:lineRule="exact"/>
        <w:ind w:firstLine="280" w:firstLineChars="100"/>
        <w:rPr>
          <w:rFonts w:ascii="仿宋" w:hAnsi="仿宋" w:eastAsia="仿宋"/>
          <w:sz w:val="28"/>
          <w:szCs w:val="28"/>
        </w:rPr>
      </w:pPr>
      <w:r>
        <w:rPr>
          <w:rFonts w:hint="eastAsia" w:ascii="仿宋" w:hAnsi="仿宋" w:eastAsia="仿宋"/>
          <w:sz w:val="28"/>
          <w:szCs w:val="28"/>
        </w:rPr>
        <w:t>10、</w:t>
      </w:r>
      <w:r>
        <w:rPr>
          <w:rFonts w:hint="eastAsia" w:ascii="华文仿宋" w:hAnsi="华文仿宋" w:eastAsia="华文仿宋" w:cs="华文仿宋"/>
          <w:sz w:val="28"/>
          <w:szCs w:val="28"/>
        </w:rPr>
        <w:t>发酵新产品、新工艺、新装备及其应用</w:t>
      </w:r>
    </w:p>
    <w:p>
      <w:pPr>
        <w:spacing w:line="420" w:lineRule="exact"/>
        <w:rPr>
          <w:rFonts w:ascii="仿宋" w:hAnsi="仿宋" w:eastAsia="仿宋" w:cs="仿宋"/>
          <w:color w:val="252525"/>
          <w:sz w:val="28"/>
          <w:szCs w:val="28"/>
          <w:shd w:val="clear" w:color="auto" w:fill="FFFFFF"/>
        </w:rPr>
      </w:pPr>
      <w:r>
        <w:rPr>
          <w:rFonts w:hint="eastAsia" w:ascii="楷体" w:hAnsi="楷体" w:eastAsia="楷体" w:cs="楷体"/>
          <w:b/>
          <w:bCs/>
          <w:color w:val="252525"/>
          <w:sz w:val="28"/>
          <w:szCs w:val="28"/>
          <w:shd w:val="clear" w:color="auto" w:fill="FFFFFF"/>
        </w:rPr>
        <w:t>四、嘉宾介绍</w:t>
      </w:r>
    </w:p>
    <w:p>
      <w:pPr>
        <w:spacing w:line="420" w:lineRule="exact"/>
        <w:ind w:left="103" w:leftChars="49" w:firstLine="281" w:firstLineChars="100"/>
        <w:rPr>
          <w:rFonts w:ascii="仿宋" w:hAnsi="仿宋" w:eastAsia="仿宋" w:cs="仿宋"/>
          <w:color w:val="252525"/>
          <w:sz w:val="28"/>
          <w:szCs w:val="28"/>
          <w:shd w:val="clear" w:color="auto" w:fill="FFFFFF"/>
        </w:rPr>
      </w:pPr>
      <w:r>
        <w:rPr>
          <w:rFonts w:hint="eastAsia" w:ascii="仿宋" w:hAnsi="仿宋" w:eastAsia="仿宋"/>
          <w:b/>
          <w:sz w:val="28"/>
          <w:szCs w:val="28"/>
        </w:rPr>
        <w:t>储 炬</w:t>
      </w:r>
      <w:r>
        <w:rPr>
          <w:rFonts w:hint="eastAsia" w:ascii="仿宋" w:hAnsi="仿宋" w:eastAsia="仿宋"/>
          <w:sz w:val="28"/>
          <w:szCs w:val="28"/>
        </w:rPr>
        <w:t xml:space="preserve">  </w:t>
      </w:r>
      <w:r>
        <w:rPr>
          <w:rFonts w:hint="eastAsia" w:ascii="仿宋" w:hAnsi="仿宋" w:eastAsia="仿宋" w:cs="仿宋"/>
          <w:color w:val="252525"/>
          <w:sz w:val="28"/>
          <w:szCs w:val="28"/>
          <w:shd w:val="clear" w:color="auto" w:fill="FFFFFF"/>
        </w:rPr>
        <w:t>华东理工大学生物工程学院教授</w:t>
      </w:r>
      <w:r>
        <w:rPr>
          <w:rFonts w:ascii="仿宋" w:hAnsi="仿宋" w:eastAsia="仿宋"/>
          <w:sz w:val="28"/>
          <w:szCs w:val="28"/>
        </w:rPr>
        <w:t>；</w:t>
      </w:r>
      <w:r>
        <w:rPr>
          <w:rFonts w:hint="eastAsia" w:ascii="仿宋" w:hAnsi="仿宋" w:eastAsia="仿宋" w:cs="仿宋"/>
          <w:color w:val="252525"/>
          <w:sz w:val="28"/>
          <w:szCs w:val="28"/>
          <w:shd w:val="clear" w:color="auto" w:fill="FFFFFF"/>
        </w:rPr>
        <w:t>国家生化工程技术研究中心（上海）副主任</w:t>
      </w:r>
    </w:p>
    <w:p>
      <w:pPr>
        <w:spacing w:line="420" w:lineRule="exact"/>
        <w:ind w:left="103" w:leftChars="49" w:firstLine="281" w:firstLineChars="100"/>
        <w:rPr>
          <w:rFonts w:ascii="仿宋" w:hAnsi="仿宋" w:eastAsia="仿宋"/>
          <w:sz w:val="28"/>
          <w:szCs w:val="28"/>
        </w:rPr>
      </w:pPr>
      <w:r>
        <w:rPr>
          <w:rFonts w:hint="eastAsia" w:ascii="仿宋" w:hAnsi="仿宋" w:eastAsia="仿宋"/>
          <w:b/>
          <w:sz w:val="28"/>
          <w:szCs w:val="28"/>
        </w:rPr>
        <w:t>梁运祥</w:t>
      </w:r>
      <w:r>
        <w:rPr>
          <w:rFonts w:hint="eastAsia" w:ascii="仿宋" w:hAnsi="仿宋" w:eastAsia="仿宋"/>
          <w:sz w:val="28"/>
          <w:szCs w:val="28"/>
        </w:rPr>
        <w:t xml:space="preserve"> 华中农业大学生命科技学院教授</w:t>
      </w:r>
      <w:r>
        <w:rPr>
          <w:rFonts w:ascii="仿宋" w:hAnsi="仿宋" w:eastAsia="仿宋"/>
          <w:sz w:val="28"/>
          <w:szCs w:val="28"/>
        </w:rPr>
        <w:t>；</w:t>
      </w:r>
      <w:r>
        <w:rPr>
          <w:rFonts w:hint="eastAsia" w:ascii="仿宋" w:hAnsi="仿宋" w:eastAsia="仿宋"/>
          <w:sz w:val="28"/>
          <w:szCs w:val="28"/>
        </w:rPr>
        <w:t>农业农村部微生物产品质量监督检验测试中心、微生物农药国家工程研究中心主任</w:t>
      </w:r>
    </w:p>
    <w:p>
      <w:pPr>
        <w:spacing w:line="420" w:lineRule="exact"/>
        <w:ind w:left="103" w:leftChars="49" w:firstLine="281" w:firstLineChars="100"/>
        <w:rPr>
          <w:rFonts w:ascii="仿宋" w:hAnsi="仿宋" w:eastAsia="仿宋"/>
          <w:sz w:val="28"/>
          <w:szCs w:val="28"/>
        </w:rPr>
      </w:pPr>
      <w:r>
        <w:rPr>
          <w:rFonts w:hint="eastAsia" w:ascii="仿宋" w:hAnsi="仿宋" w:eastAsia="仿宋"/>
          <w:b/>
          <w:sz w:val="28"/>
          <w:szCs w:val="28"/>
        </w:rPr>
        <w:t xml:space="preserve">邓 禹 </w:t>
      </w:r>
      <w:r>
        <w:rPr>
          <w:rFonts w:hint="eastAsia" w:ascii="仿宋" w:hAnsi="仿宋" w:eastAsia="仿宋"/>
          <w:sz w:val="28"/>
          <w:szCs w:val="28"/>
        </w:rPr>
        <w:t>江南大学生物工程学院教授</w:t>
      </w:r>
      <w:r>
        <w:rPr>
          <w:rFonts w:ascii="仿宋" w:hAnsi="仿宋" w:eastAsia="仿宋"/>
          <w:sz w:val="28"/>
          <w:szCs w:val="28"/>
        </w:rPr>
        <w:t>；</w:t>
      </w:r>
      <w:r>
        <w:rPr>
          <w:rFonts w:hint="eastAsia" w:ascii="仿宋" w:hAnsi="仿宋" w:eastAsia="仿宋"/>
          <w:sz w:val="28"/>
          <w:szCs w:val="28"/>
        </w:rPr>
        <w:t xml:space="preserve">粮食发酵工艺与技术国家工程实验室   </w:t>
      </w:r>
    </w:p>
    <w:p>
      <w:pPr>
        <w:spacing w:line="480" w:lineRule="exact"/>
        <w:ind w:firstLine="281" w:firstLineChars="100"/>
        <w:rPr>
          <w:rFonts w:ascii="仿宋" w:hAnsi="仿宋" w:eastAsia="仿宋"/>
          <w:sz w:val="28"/>
          <w:szCs w:val="28"/>
        </w:rPr>
      </w:pPr>
      <w:r>
        <w:rPr>
          <w:rFonts w:hint="eastAsia" w:ascii="仿宋" w:hAnsi="仿宋" w:eastAsia="仿宋"/>
          <w:b/>
          <w:sz w:val="28"/>
          <w:szCs w:val="28"/>
        </w:rPr>
        <w:t>赵文杰</w:t>
      </w:r>
      <w:r>
        <w:rPr>
          <w:rFonts w:hint="eastAsia" w:ascii="仿宋" w:hAnsi="仿宋" w:eastAsia="仿宋"/>
          <w:sz w:val="28"/>
          <w:szCs w:val="28"/>
        </w:rPr>
        <w:t xml:space="preserve">  中国医药工业研究总院研究员</w:t>
      </w:r>
      <w:r>
        <w:rPr>
          <w:rFonts w:ascii="仿宋" w:hAnsi="仿宋" w:eastAsia="仿宋"/>
          <w:sz w:val="28"/>
          <w:szCs w:val="28"/>
        </w:rPr>
        <w:t>；</w:t>
      </w:r>
      <w:r>
        <w:rPr>
          <w:rFonts w:hint="eastAsia" w:ascii="仿宋" w:hAnsi="仿宋" w:eastAsia="仿宋"/>
          <w:sz w:val="28"/>
          <w:szCs w:val="28"/>
        </w:rPr>
        <w:t>上海医药工业研究院制药工程研究中心主任</w:t>
      </w:r>
    </w:p>
    <w:p>
      <w:pPr>
        <w:spacing w:line="480" w:lineRule="exact"/>
        <w:ind w:firstLine="281" w:firstLineChars="100"/>
        <w:rPr>
          <w:rFonts w:ascii="仿宋" w:hAnsi="仿宋" w:eastAsia="仿宋"/>
          <w:sz w:val="28"/>
          <w:szCs w:val="28"/>
        </w:rPr>
      </w:pPr>
      <w:r>
        <w:rPr>
          <w:rFonts w:hint="eastAsia" w:ascii="仿宋" w:hAnsi="仿宋" w:eastAsia="仿宋"/>
          <w:b/>
          <w:sz w:val="28"/>
          <w:szCs w:val="28"/>
        </w:rPr>
        <w:t>王志龙</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 xml:space="preserve">上海交通大学药学院研究员  </w:t>
      </w:r>
    </w:p>
    <w:p>
      <w:pPr>
        <w:spacing w:line="480" w:lineRule="exact"/>
        <w:ind w:firstLine="281" w:firstLineChars="100"/>
        <w:rPr>
          <w:rFonts w:ascii="仿宋" w:hAnsi="仿宋" w:eastAsia="仿宋"/>
          <w:sz w:val="28"/>
          <w:szCs w:val="28"/>
        </w:rPr>
      </w:pPr>
      <w:r>
        <w:rPr>
          <w:rFonts w:hint="eastAsia" w:ascii="仿宋" w:hAnsi="仿宋" w:eastAsia="仿宋"/>
          <w:b/>
          <w:sz w:val="28"/>
          <w:szCs w:val="28"/>
        </w:rPr>
        <w:t>陈振民</w:t>
      </w:r>
      <w:r>
        <w:rPr>
          <w:rFonts w:hint="eastAsia" w:ascii="仿宋" w:hAnsi="仿宋" w:eastAsia="仿宋"/>
          <w:sz w:val="28"/>
          <w:szCs w:val="28"/>
        </w:rPr>
        <w:t xml:space="preserve">  华中农业大学生命科技学院教授</w:t>
      </w:r>
      <w:r>
        <w:rPr>
          <w:rFonts w:ascii="仿宋" w:hAnsi="仿宋" w:eastAsia="仿宋"/>
          <w:sz w:val="28"/>
          <w:szCs w:val="28"/>
        </w:rPr>
        <w:t>；</w:t>
      </w:r>
      <w:r>
        <w:rPr>
          <w:rFonts w:hint="eastAsia" w:ascii="仿宋" w:hAnsi="仿宋" w:eastAsia="仿宋"/>
          <w:sz w:val="28"/>
          <w:szCs w:val="28"/>
        </w:rPr>
        <w:t>农业农村部微生物产品质量监督检验测试中心、微生物农药国家工程研究中心总工程师</w:t>
      </w:r>
    </w:p>
    <w:p>
      <w:pPr>
        <w:spacing w:line="480" w:lineRule="exact"/>
        <w:ind w:firstLine="281" w:firstLineChars="100"/>
        <w:rPr>
          <w:rFonts w:ascii="仿宋" w:hAnsi="仿宋" w:eastAsia="仿宋"/>
          <w:sz w:val="28"/>
          <w:szCs w:val="28"/>
        </w:rPr>
      </w:pPr>
      <w:r>
        <w:rPr>
          <w:rFonts w:hint="eastAsia" w:ascii="仿宋" w:hAnsi="仿宋" w:eastAsia="仿宋"/>
          <w:b/>
          <w:sz w:val="28"/>
          <w:szCs w:val="28"/>
        </w:rPr>
        <w:t xml:space="preserve">邵 </w:t>
      </w:r>
      <w:r>
        <w:rPr>
          <w:rFonts w:ascii="仿宋" w:hAnsi="仿宋" w:eastAsia="仿宋"/>
          <w:b/>
          <w:sz w:val="28"/>
          <w:szCs w:val="28"/>
        </w:rPr>
        <w:t xml:space="preserve"> </w:t>
      </w:r>
      <w:r>
        <w:rPr>
          <w:rFonts w:hint="eastAsia" w:ascii="仿宋" w:hAnsi="仿宋" w:eastAsia="仿宋"/>
          <w:b/>
          <w:sz w:val="28"/>
          <w:szCs w:val="28"/>
        </w:rPr>
        <w:t xml:space="preserve">雷 </w:t>
      </w:r>
      <w:r>
        <w:rPr>
          <w:rFonts w:hint="eastAsia" w:ascii="仿宋" w:hAnsi="仿宋" w:eastAsia="仿宋"/>
          <w:sz w:val="28"/>
          <w:szCs w:val="28"/>
        </w:rPr>
        <w:t xml:space="preserve"> 上海医药工业研究院生物制药部课题组长    </w:t>
      </w:r>
    </w:p>
    <w:p>
      <w:pPr>
        <w:spacing w:line="480" w:lineRule="exact"/>
        <w:ind w:firstLine="281" w:firstLineChars="100"/>
        <w:rPr>
          <w:rFonts w:ascii="仿宋" w:hAnsi="仿宋" w:eastAsia="仿宋"/>
          <w:sz w:val="28"/>
          <w:szCs w:val="28"/>
        </w:rPr>
      </w:pPr>
      <w:r>
        <w:rPr>
          <w:rFonts w:hint="eastAsia" w:ascii="仿宋" w:hAnsi="仿宋" w:eastAsia="仿宋"/>
          <w:b/>
          <w:sz w:val="28"/>
          <w:szCs w:val="28"/>
        </w:rPr>
        <w:t>张庆武</w:t>
      </w:r>
      <w:r>
        <w:rPr>
          <w:rFonts w:hint="eastAsia" w:ascii="仿宋" w:hAnsi="仿宋" w:eastAsia="仿宋"/>
          <w:sz w:val="28"/>
          <w:szCs w:val="28"/>
        </w:rPr>
        <w:t xml:space="preserve">  北京日新远望科技发展有限公司教授</w:t>
      </w:r>
    </w:p>
    <w:p>
      <w:pPr>
        <w:spacing w:line="380" w:lineRule="exact"/>
        <w:ind w:firstLine="560" w:firstLineChars="200"/>
        <w:rPr>
          <w:rFonts w:ascii="华文仿宋" w:hAnsi="华文仿宋" w:eastAsia="华文仿宋" w:cs="华文仿宋"/>
          <w:color w:val="000000"/>
          <w:sz w:val="28"/>
          <w:szCs w:val="28"/>
        </w:rPr>
      </w:pPr>
      <w:r>
        <w:rPr>
          <w:rFonts w:hint="eastAsia" w:ascii="华文仿宋" w:hAnsi="华文仿宋" w:eastAsia="华文仿宋" w:cs="华文仿宋"/>
          <w:color w:val="000000"/>
          <w:sz w:val="28"/>
          <w:szCs w:val="28"/>
        </w:rPr>
        <w:t>更多嘉宾，邀请确认中，详情请电话咨询……</w:t>
      </w:r>
    </w:p>
    <w:p>
      <w:pPr>
        <w:spacing w:line="420" w:lineRule="exact"/>
        <w:rPr>
          <w:rFonts w:ascii="楷体" w:hAnsi="楷体" w:eastAsia="楷体" w:cs="楷体"/>
          <w:b/>
          <w:bCs/>
          <w:color w:val="252525"/>
          <w:sz w:val="28"/>
          <w:szCs w:val="28"/>
          <w:shd w:val="clear" w:color="auto" w:fill="FFFFFF"/>
        </w:rPr>
      </w:pPr>
      <w:r>
        <w:rPr>
          <w:rFonts w:hint="eastAsia" w:ascii="楷体" w:hAnsi="楷体" w:eastAsia="楷体" w:cs="楷体"/>
          <w:b/>
          <w:bCs/>
          <w:color w:val="252525"/>
          <w:sz w:val="28"/>
          <w:szCs w:val="28"/>
          <w:shd w:val="clear" w:color="auto" w:fill="FFFFFF"/>
        </w:rPr>
        <w:t>五、参会对象</w:t>
      </w:r>
    </w:p>
    <w:p>
      <w:pPr>
        <w:spacing w:line="480" w:lineRule="exact"/>
        <w:ind w:firstLine="560" w:firstLineChars="200"/>
        <w:rPr>
          <w:rFonts w:ascii="仿宋" w:hAnsi="仿宋" w:eastAsia="仿宋"/>
          <w:sz w:val="28"/>
          <w:szCs w:val="28"/>
        </w:rPr>
      </w:pPr>
      <w:r>
        <w:rPr>
          <w:rFonts w:ascii="仿宋" w:hAnsi="仿宋" w:eastAsia="仿宋"/>
          <w:sz w:val="28"/>
          <w:szCs w:val="28"/>
        </w:rPr>
        <w:t>各相关企事业单位技术部门负责人；各大专院校、科研院所的相关专家、学者；生物发酵、生物制药及食品等相关企业负责人、生产技术副总、技术骨干、一线工程师、实验室科研人员；生物发酵工程领域生产、研究、分析、检测、及设备等单位负责人和技术人员。</w:t>
      </w:r>
    </w:p>
    <w:p>
      <w:pPr>
        <w:spacing w:line="420" w:lineRule="exact"/>
        <w:rPr>
          <w:rFonts w:ascii="楷体" w:hAnsi="楷体" w:eastAsia="楷体" w:cs="楷体"/>
          <w:b/>
          <w:bCs/>
          <w:color w:val="252525"/>
          <w:sz w:val="28"/>
          <w:szCs w:val="28"/>
          <w:shd w:val="clear" w:color="auto" w:fill="FFFFFF"/>
        </w:rPr>
      </w:pPr>
      <w:r>
        <w:rPr>
          <w:rFonts w:hint="eastAsia" w:ascii="楷体" w:hAnsi="楷体" w:eastAsia="楷体" w:cs="楷体"/>
          <w:b/>
          <w:bCs/>
          <w:color w:val="252525"/>
          <w:sz w:val="28"/>
          <w:szCs w:val="28"/>
          <w:shd w:val="clear" w:color="auto" w:fill="FFFFFF"/>
        </w:rPr>
        <w:t>六、相关费用</w:t>
      </w:r>
    </w:p>
    <w:p>
      <w:pPr>
        <w:spacing w:line="420" w:lineRule="exact"/>
        <w:ind w:firstLine="560" w:firstLineChars="200"/>
        <w:rPr>
          <w:rFonts w:ascii="仿宋" w:hAnsi="仿宋" w:eastAsia="仿宋" w:cs="仿宋"/>
          <w:color w:val="252525"/>
          <w:sz w:val="28"/>
          <w:szCs w:val="28"/>
          <w:shd w:val="clear" w:color="auto" w:fill="FFFFFF"/>
        </w:rPr>
      </w:pPr>
      <w:r>
        <w:rPr>
          <w:rFonts w:hint="eastAsia" w:ascii="仿宋" w:hAnsi="仿宋" w:eastAsia="仿宋" w:cs="仿宋"/>
          <w:color w:val="252525"/>
          <w:sz w:val="28"/>
          <w:szCs w:val="28"/>
          <w:shd w:val="clear" w:color="auto" w:fill="FFFFFF"/>
        </w:rPr>
        <w:t>会务费:1600元/人</w:t>
      </w:r>
      <w:r>
        <w:rPr>
          <w:rFonts w:hint="eastAsia" w:ascii="仿宋" w:hAnsi="仿宋" w:eastAsia="仿宋" w:cs="仿宋"/>
          <w:color w:val="252525"/>
          <w:sz w:val="28"/>
          <w:szCs w:val="28"/>
          <w:shd w:val="clear" w:color="auto" w:fill="FFFFFF"/>
          <w:lang w:eastAsia="zh-CN"/>
        </w:rPr>
        <w:t>（</w:t>
      </w:r>
      <w:r>
        <w:rPr>
          <w:rFonts w:hint="eastAsia" w:ascii="仿宋" w:hAnsi="仿宋" w:eastAsia="仿宋" w:cs="仿宋"/>
          <w:b/>
          <w:bCs/>
          <w:color w:val="252525"/>
          <w:sz w:val="28"/>
          <w:szCs w:val="28"/>
          <w:shd w:val="clear" w:color="auto" w:fill="FFFFFF"/>
          <w:lang w:eastAsia="zh-CN"/>
        </w:rPr>
        <w:t>报名五人以上免一人会议费</w:t>
      </w:r>
      <w:r>
        <w:rPr>
          <w:rFonts w:hint="eastAsia" w:ascii="仿宋" w:hAnsi="仿宋" w:eastAsia="仿宋" w:cs="仿宋"/>
          <w:color w:val="252525"/>
          <w:sz w:val="28"/>
          <w:szCs w:val="28"/>
          <w:shd w:val="clear" w:color="auto" w:fill="FFFFFF"/>
          <w:lang w:eastAsia="zh-CN"/>
        </w:rPr>
        <w:t>）</w:t>
      </w:r>
      <w:r>
        <w:rPr>
          <w:rFonts w:hint="eastAsia" w:ascii="仿宋" w:hAnsi="仿宋" w:eastAsia="仿宋" w:cs="仿宋"/>
          <w:color w:val="252525"/>
          <w:sz w:val="28"/>
          <w:szCs w:val="28"/>
          <w:shd w:val="clear" w:color="auto" w:fill="FFFFFF"/>
        </w:rPr>
        <w:t>，含培训、研讨、资料及专家、会场等费用。食宿统一安排费用自理。</w:t>
      </w:r>
    </w:p>
    <w:p>
      <w:pPr>
        <w:spacing w:line="420" w:lineRule="exact"/>
        <w:rPr>
          <w:rFonts w:ascii="仿宋" w:hAnsi="仿宋" w:eastAsia="仿宋" w:cs="仿宋"/>
          <w:color w:val="252525"/>
          <w:sz w:val="28"/>
          <w:szCs w:val="28"/>
          <w:shd w:val="clear" w:color="auto" w:fill="FFFFFF"/>
        </w:rPr>
      </w:pPr>
      <w:r>
        <w:rPr>
          <w:rFonts w:hint="eastAsia" w:ascii="楷体" w:hAnsi="楷体" w:eastAsia="楷体" w:cs="楷体"/>
          <w:b/>
          <w:bCs/>
          <w:color w:val="252525"/>
          <w:sz w:val="28"/>
          <w:szCs w:val="28"/>
          <w:shd w:val="clear" w:color="auto" w:fill="FFFFFF"/>
        </w:rPr>
        <w:t>七、其他说明</w:t>
      </w:r>
    </w:p>
    <w:p>
      <w:pPr>
        <w:spacing w:line="420" w:lineRule="exact"/>
        <w:ind w:firstLine="560" w:firstLineChars="200"/>
        <w:rPr>
          <w:rFonts w:ascii="仿宋" w:hAnsi="仿宋" w:eastAsia="仿宋"/>
          <w:sz w:val="28"/>
          <w:szCs w:val="28"/>
        </w:rPr>
      </w:pPr>
      <w:r>
        <w:rPr>
          <w:rFonts w:hint="eastAsia" w:ascii="仿宋" w:hAnsi="仿宋" w:eastAsia="仿宋"/>
          <w:sz w:val="28"/>
          <w:szCs w:val="28"/>
        </w:rPr>
        <w:t>1、国内知名发酵行业专家、教授发言及专场答疑；请将您的问题一并填写到会议报名表内，以便组委会提前将问题反馈专家组。</w:t>
      </w:r>
    </w:p>
    <w:p>
      <w:pPr>
        <w:spacing w:line="420" w:lineRule="exact"/>
        <w:ind w:firstLine="560" w:firstLineChars="200"/>
        <w:rPr>
          <w:rFonts w:ascii="仿宋" w:hAnsi="仿宋" w:eastAsia="仿宋" w:cs="仿宋"/>
          <w:color w:val="252525"/>
          <w:sz w:val="28"/>
          <w:szCs w:val="28"/>
          <w:shd w:val="clear" w:color="auto" w:fill="FFFFFF"/>
        </w:rPr>
      </w:pPr>
      <w:r>
        <w:rPr>
          <w:rFonts w:hint="eastAsia" w:ascii="仿宋" w:hAnsi="仿宋" w:eastAsia="仿宋" w:cs="仿宋"/>
          <w:color w:val="252525"/>
          <w:sz w:val="28"/>
          <w:szCs w:val="28"/>
          <w:shd w:val="clear" w:color="auto" w:fill="FFFFFF"/>
        </w:rPr>
        <w:t>2、推广宣传：</w:t>
      </w:r>
    </w:p>
    <w:p>
      <w:pPr>
        <w:spacing w:line="420" w:lineRule="exact"/>
        <w:ind w:firstLine="560" w:firstLineChars="200"/>
        <w:rPr>
          <w:rFonts w:ascii="仿宋" w:hAnsi="仿宋" w:eastAsia="仿宋" w:cs="仿宋"/>
          <w:color w:val="252525"/>
          <w:sz w:val="28"/>
          <w:szCs w:val="28"/>
          <w:shd w:val="clear" w:color="auto" w:fill="FFFFFF"/>
        </w:rPr>
      </w:pPr>
      <w:r>
        <w:rPr>
          <w:rFonts w:hint="eastAsia" w:ascii="仿宋" w:hAnsi="仿宋" w:eastAsia="仿宋" w:cs="仿宋"/>
          <w:color w:val="252525"/>
          <w:sz w:val="28"/>
          <w:szCs w:val="28"/>
          <w:shd w:val="clear" w:color="auto" w:fill="FFFFFF"/>
        </w:rPr>
        <w:t>①会议协办（赞助金额：2万元）；</w:t>
      </w:r>
    </w:p>
    <w:p>
      <w:pPr>
        <w:spacing w:line="420" w:lineRule="exact"/>
        <w:ind w:firstLine="560" w:firstLineChars="200"/>
        <w:rPr>
          <w:rFonts w:ascii="仿宋" w:hAnsi="仿宋" w:eastAsia="仿宋" w:cs="仿宋"/>
          <w:color w:val="252525"/>
          <w:sz w:val="28"/>
          <w:szCs w:val="28"/>
          <w:shd w:val="clear" w:color="auto" w:fill="FFFFFF"/>
        </w:rPr>
      </w:pPr>
      <w:r>
        <w:rPr>
          <w:rFonts w:hint="eastAsia" w:ascii="仿宋" w:hAnsi="仿宋" w:eastAsia="仿宋" w:cs="仿宋"/>
          <w:color w:val="252525"/>
          <w:sz w:val="28"/>
          <w:szCs w:val="28"/>
          <w:shd w:val="clear" w:color="auto" w:fill="FFFFFF"/>
        </w:rPr>
        <w:t>②会议背景板（赞助金额：1.5万元）；</w:t>
      </w:r>
    </w:p>
    <w:p>
      <w:pPr>
        <w:spacing w:line="420" w:lineRule="exact"/>
        <w:ind w:firstLine="560" w:firstLineChars="200"/>
        <w:rPr>
          <w:rFonts w:ascii="仿宋" w:hAnsi="仿宋" w:eastAsia="仿宋" w:cs="仿宋"/>
          <w:color w:val="252525"/>
          <w:sz w:val="28"/>
          <w:szCs w:val="28"/>
          <w:shd w:val="clear" w:color="auto" w:fill="FFFFFF"/>
        </w:rPr>
      </w:pPr>
      <w:r>
        <w:rPr>
          <w:rFonts w:hint="eastAsia" w:ascii="仿宋" w:hAnsi="仿宋" w:eastAsia="仿宋" w:cs="仿宋"/>
          <w:color w:val="252525"/>
          <w:sz w:val="28"/>
          <w:szCs w:val="28"/>
          <w:shd w:val="clear" w:color="auto" w:fill="FFFFFF"/>
        </w:rPr>
        <w:t xml:space="preserve">③会场展位：8000元（2m*2m）含1个免费代表名额； </w:t>
      </w:r>
    </w:p>
    <w:p>
      <w:pPr>
        <w:spacing w:line="420" w:lineRule="exact"/>
        <w:ind w:firstLine="560" w:firstLineChars="200"/>
        <w:rPr>
          <w:rFonts w:ascii="仿宋" w:hAnsi="仿宋" w:eastAsia="仿宋" w:cs="仿宋"/>
          <w:color w:val="252525"/>
          <w:sz w:val="28"/>
          <w:szCs w:val="28"/>
          <w:shd w:val="clear" w:color="auto" w:fill="FFFFFF"/>
        </w:rPr>
      </w:pPr>
      <w:r>
        <w:rPr>
          <w:rFonts w:hint="eastAsia" w:ascii="仿宋" w:hAnsi="仿宋" w:eastAsia="仿宋" w:cs="仿宋"/>
          <w:color w:val="252525"/>
          <w:sz w:val="28"/>
          <w:szCs w:val="28"/>
          <w:shd w:val="clear" w:color="auto" w:fill="FFFFFF"/>
        </w:rPr>
        <w:t>资料袋、会议记录本/各5000元（自备、可加印公司名称及LOGO）；</w:t>
      </w:r>
    </w:p>
    <w:p>
      <w:pPr>
        <w:spacing w:line="420" w:lineRule="exact"/>
        <w:ind w:firstLine="560" w:firstLineChars="200"/>
        <w:rPr>
          <w:rFonts w:ascii="仿宋" w:hAnsi="仿宋" w:eastAsia="仿宋" w:cs="仿宋"/>
          <w:color w:val="252525"/>
          <w:sz w:val="28"/>
          <w:szCs w:val="28"/>
          <w:shd w:val="clear" w:color="auto" w:fill="FFFFFF"/>
        </w:rPr>
      </w:pPr>
      <w:r>
        <w:rPr>
          <w:rFonts w:hint="eastAsia" w:ascii="仿宋" w:hAnsi="仿宋" w:eastAsia="仿宋" w:cs="仿宋"/>
          <w:color w:val="252525"/>
          <w:sz w:val="28"/>
          <w:szCs w:val="28"/>
          <w:shd w:val="clear" w:color="auto" w:fill="FFFFFF"/>
        </w:rPr>
        <w:t xml:space="preserve">④会刊广告：封面/4000元；封底/3000元；封二或扉页/2000元；封三/1500元；彩色内页/1000元； </w:t>
      </w:r>
    </w:p>
    <w:p>
      <w:pPr>
        <w:spacing w:line="420" w:lineRule="exact"/>
        <w:ind w:firstLine="560" w:firstLineChars="200"/>
        <w:rPr>
          <w:rFonts w:ascii="仿宋" w:hAnsi="仿宋" w:eastAsia="仿宋" w:cs="仿宋"/>
          <w:color w:val="252525"/>
          <w:sz w:val="28"/>
          <w:szCs w:val="28"/>
          <w:shd w:val="clear" w:color="auto" w:fill="FFFFFF"/>
        </w:rPr>
      </w:pPr>
      <w:r>
        <w:rPr>
          <w:rFonts w:hint="eastAsia" w:ascii="仿宋" w:hAnsi="仿宋" w:eastAsia="仿宋" w:cs="仿宋"/>
          <w:color w:val="252525"/>
          <w:sz w:val="28"/>
          <w:szCs w:val="28"/>
          <w:shd w:val="clear" w:color="auto" w:fill="FFFFFF"/>
        </w:rPr>
        <w:t>⑤大会晚宴、礼品及其他形式赞助，具体事宜协商沟通。</w:t>
      </w:r>
    </w:p>
    <w:p>
      <w:pPr>
        <w:spacing w:line="420" w:lineRule="exact"/>
        <w:rPr>
          <w:rFonts w:ascii="楷体" w:hAnsi="楷体" w:eastAsia="楷体" w:cs="楷体"/>
          <w:b/>
          <w:bCs/>
          <w:color w:val="252525"/>
          <w:sz w:val="28"/>
          <w:szCs w:val="28"/>
          <w:shd w:val="clear" w:color="auto" w:fill="FFFFFF"/>
        </w:rPr>
      </w:pPr>
      <w:r>
        <w:rPr>
          <w:rFonts w:hint="eastAsia" w:ascii="楷体" w:hAnsi="楷体" w:eastAsia="楷体" w:cs="楷体"/>
          <w:b/>
          <w:bCs/>
          <w:color w:val="252525"/>
          <w:sz w:val="28"/>
          <w:szCs w:val="28"/>
          <w:shd w:val="clear" w:color="auto" w:fill="FFFFFF"/>
        </w:rPr>
        <w:t>八、联系方式</w:t>
      </w:r>
    </w:p>
    <w:p>
      <w:pPr>
        <w:spacing w:line="420" w:lineRule="exact"/>
        <w:ind w:firstLine="630"/>
        <w:rPr>
          <w:rFonts w:ascii="仿宋" w:hAnsi="仿宋" w:eastAsia="仿宋"/>
          <w:sz w:val="28"/>
          <w:szCs w:val="28"/>
        </w:rPr>
      </w:pPr>
      <w:r>
        <w:rPr>
          <w:rFonts w:hint="eastAsia" w:ascii="仿宋" w:hAnsi="仿宋" w:eastAsia="仿宋"/>
          <w:sz w:val="28"/>
          <w:szCs w:val="28"/>
        </w:rPr>
        <w:t>联系人</w:t>
      </w:r>
      <w:r>
        <w:rPr>
          <w:rFonts w:hint="eastAsia" w:ascii="仿宋" w:hAnsi="仿宋" w:eastAsia="仿宋"/>
          <w:sz w:val="28"/>
          <w:szCs w:val="28"/>
          <w:lang w:val="en-US" w:eastAsia="zh-CN"/>
        </w:rPr>
        <w:t>:赵妍</w:t>
      </w:r>
      <w:r>
        <w:rPr>
          <w:rFonts w:hint="eastAsia" w:ascii="仿宋" w:hAnsi="仿宋" w:eastAsia="仿宋"/>
          <w:sz w:val="28"/>
          <w:szCs w:val="28"/>
        </w:rPr>
        <w:t xml:space="preserve">       手 机：</w:t>
      </w:r>
      <w:r>
        <w:rPr>
          <w:rFonts w:hint="eastAsia" w:ascii="仿宋" w:hAnsi="仿宋" w:eastAsia="仿宋"/>
          <w:sz w:val="28"/>
          <w:szCs w:val="28"/>
          <w:lang w:val="en-US" w:eastAsia="zh-CN"/>
        </w:rPr>
        <w:t>18810543196</w:t>
      </w:r>
      <w:r>
        <w:rPr>
          <w:rFonts w:hint="eastAsia" w:ascii="仿宋" w:hAnsi="仿宋" w:eastAsia="仿宋"/>
          <w:sz w:val="28"/>
          <w:szCs w:val="28"/>
        </w:rPr>
        <w:t>（同微信）</w:t>
      </w:r>
    </w:p>
    <w:p>
      <w:pPr>
        <w:spacing w:line="420" w:lineRule="exact"/>
        <w:ind w:firstLine="630"/>
        <w:rPr>
          <w:rFonts w:hint="eastAsia" w:ascii="仿宋" w:hAnsi="仿宋" w:eastAsia="仿宋"/>
          <w:sz w:val="28"/>
          <w:szCs w:val="28"/>
          <w:lang w:val="en-US" w:eastAsia="zh-CN"/>
        </w:rPr>
      </w:pPr>
      <w:r>
        <w:rPr>
          <w:rFonts w:hint="eastAsia" w:ascii="仿宋" w:hAnsi="仿宋" w:eastAsia="仿宋"/>
          <w:sz w:val="28"/>
          <w:szCs w:val="28"/>
        </w:rPr>
        <w:t>邮 箱：</w:t>
      </w:r>
      <w:r>
        <w:rPr>
          <w:rFonts w:hint="eastAsia" w:ascii="仿宋" w:hAnsi="仿宋" w:eastAsia="仿宋"/>
          <w:sz w:val="28"/>
          <w:szCs w:val="28"/>
          <w:lang w:val="en-US" w:eastAsia="zh-CN"/>
        </w:rPr>
        <w:fldChar w:fldCharType="begin"/>
      </w:r>
      <w:r>
        <w:rPr>
          <w:rFonts w:hint="eastAsia" w:ascii="仿宋" w:hAnsi="仿宋" w:eastAsia="仿宋"/>
          <w:sz w:val="28"/>
          <w:szCs w:val="28"/>
          <w:lang w:val="en-US" w:eastAsia="zh-CN"/>
        </w:rPr>
        <w:instrText xml:space="preserve"> HYPERLINK "mailto:878013699@qq.com" </w:instrText>
      </w:r>
      <w:r>
        <w:rPr>
          <w:rFonts w:hint="eastAsia" w:ascii="仿宋" w:hAnsi="仿宋" w:eastAsia="仿宋"/>
          <w:sz w:val="28"/>
          <w:szCs w:val="28"/>
          <w:lang w:val="en-US" w:eastAsia="zh-CN"/>
        </w:rPr>
        <w:fldChar w:fldCharType="separate"/>
      </w:r>
      <w:r>
        <w:rPr>
          <w:rStyle w:val="7"/>
          <w:rFonts w:hint="eastAsia" w:ascii="仿宋" w:hAnsi="仿宋" w:eastAsia="仿宋"/>
          <w:sz w:val="28"/>
          <w:szCs w:val="28"/>
          <w:lang w:val="en-US" w:eastAsia="zh-CN"/>
        </w:rPr>
        <w:t>878013699@qq.com</w:t>
      </w:r>
      <w:r>
        <w:rPr>
          <w:rFonts w:hint="eastAsia" w:ascii="仿宋" w:hAnsi="仿宋" w:eastAsia="仿宋"/>
          <w:sz w:val="28"/>
          <w:szCs w:val="28"/>
          <w:lang w:val="en-US" w:eastAsia="zh-CN"/>
        </w:rPr>
        <w:fldChar w:fldCharType="end"/>
      </w:r>
      <w:r>
        <w:rPr>
          <w:rFonts w:hint="eastAsia" w:ascii="仿宋" w:hAnsi="仿宋" w:eastAsia="仿宋"/>
          <w:sz w:val="28"/>
          <w:szCs w:val="28"/>
          <w:lang w:val="en-US" w:eastAsia="zh-CN"/>
        </w:rPr>
        <w:t xml:space="preserve"> </w:t>
      </w:r>
    </w:p>
    <w:p>
      <w:pPr>
        <w:spacing w:line="420" w:lineRule="exact"/>
        <w:ind w:firstLine="3080" w:firstLineChars="1100"/>
        <w:rPr>
          <w:rFonts w:hint="eastAsia" w:ascii="仿宋" w:hAnsi="仿宋" w:eastAsia="仿宋"/>
          <w:sz w:val="28"/>
          <w:szCs w:val="28"/>
        </w:rPr>
      </w:pPr>
      <w:r>
        <w:rPr>
          <w:rFonts w:hint="eastAsia" w:ascii="仿宋" w:hAnsi="仿宋" w:eastAsia="仿宋"/>
          <w:sz w:val="28"/>
          <w:szCs w:val="28"/>
        </w:rPr>
        <w:t xml:space="preserve"> </w:t>
      </w:r>
    </w:p>
    <w:p>
      <w:pPr>
        <w:spacing w:line="420" w:lineRule="exact"/>
        <w:ind w:firstLine="3080" w:firstLineChars="1100"/>
        <w:rPr>
          <w:rFonts w:hint="eastAsia" w:ascii="仿宋" w:hAnsi="仿宋" w:eastAsia="仿宋"/>
          <w:sz w:val="28"/>
          <w:szCs w:val="28"/>
        </w:rPr>
      </w:pPr>
    </w:p>
    <w:p>
      <w:pPr>
        <w:spacing w:line="420" w:lineRule="exact"/>
        <w:ind w:firstLine="4200" w:firstLineChars="1500"/>
        <w:rPr>
          <w:rFonts w:ascii="仿宋" w:hAnsi="仿宋" w:eastAsia="仿宋" w:cs="宋体"/>
          <w:kern w:val="0"/>
          <w:sz w:val="28"/>
          <w:szCs w:val="28"/>
        </w:rPr>
      </w:pPr>
      <w:r>
        <w:rPr>
          <w:rFonts w:hint="eastAsia" w:ascii="仿宋" w:hAnsi="仿宋" w:eastAsia="仿宋" w:cs="宋体"/>
          <w:kern w:val="0"/>
          <w:sz w:val="28"/>
          <w:szCs w:val="28"/>
        </w:rPr>
        <w:t>中国食品医药产业研究院</w:t>
      </w:r>
    </w:p>
    <w:p>
      <w:pPr>
        <w:spacing w:line="420" w:lineRule="exact"/>
        <w:ind w:firstLine="3920" w:firstLineChars="1400"/>
        <w:rPr>
          <w:rFonts w:ascii="仿宋" w:hAnsi="仿宋" w:eastAsia="仿宋" w:cs="宋体"/>
          <w:kern w:val="0"/>
          <w:sz w:val="28"/>
          <w:szCs w:val="28"/>
        </w:rPr>
      </w:pPr>
      <w:r>
        <w:rPr>
          <w:rFonts w:hint="eastAsia" w:ascii="仿宋" w:hAnsi="仿宋" w:eastAsia="仿宋" w:cs="宋体"/>
          <w:kern w:val="0"/>
          <w:sz w:val="28"/>
          <w:szCs w:val="28"/>
        </w:rPr>
        <w:t>中国微生物产业服务联盟(筹)</w:t>
      </w:r>
    </w:p>
    <w:p>
      <w:pPr>
        <w:spacing w:line="420" w:lineRule="exact"/>
        <w:ind w:firstLine="3080" w:firstLineChars="1100"/>
        <w:rPr>
          <w:rFonts w:hint="eastAsia" w:ascii="仿宋" w:hAnsi="仿宋" w:eastAsia="仿宋"/>
          <w:sz w:val="44"/>
          <w:szCs w:val="44"/>
        </w:rPr>
      </w:pPr>
      <w:r>
        <w:rPr>
          <w:rFonts w:hint="eastAsia" w:ascii="仿宋" w:hAnsi="仿宋" w:eastAsia="仿宋" w:cs="宋体"/>
          <w:kern w:val="0"/>
          <w:sz w:val="28"/>
          <w:szCs w:val="28"/>
        </w:rPr>
        <w:t xml:space="preserve">       </w:t>
      </w:r>
      <w:r>
        <w:rPr>
          <w:rFonts w:hint="eastAsia" w:ascii="仿宋" w:hAnsi="仿宋" w:eastAsia="仿宋" w:cs="宋体"/>
          <w:kern w:val="0"/>
          <w:sz w:val="28"/>
          <w:szCs w:val="28"/>
          <w:lang w:val="en-US" w:eastAsia="zh-CN"/>
        </w:rPr>
        <w:t xml:space="preserve">      </w:t>
      </w:r>
      <w:r>
        <w:rPr>
          <w:rFonts w:hint="eastAsia" w:ascii="仿宋" w:hAnsi="仿宋" w:eastAsia="仿宋" w:cs="宋体"/>
          <w:kern w:val="0"/>
          <w:sz w:val="28"/>
          <w:szCs w:val="28"/>
        </w:rPr>
        <w:t>2018年12月</w:t>
      </w:r>
    </w:p>
    <w:p>
      <w:pPr>
        <w:spacing w:line="500" w:lineRule="exact"/>
        <w:jc w:val="center"/>
        <w:rPr>
          <w:rFonts w:hint="eastAsia" w:ascii="仿宋" w:hAnsi="仿宋" w:eastAsia="仿宋"/>
          <w:sz w:val="44"/>
          <w:szCs w:val="44"/>
        </w:rPr>
      </w:pPr>
    </w:p>
    <w:p>
      <w:pPr>
        <w:spacing w:line="500" w:lineRule="exact"/>
        <w:jc w:val="both"/>
        <w:rPr>
          <w:rFonts w:hint="eastAsia" w:ascii="仿宋" w:hAnsi="仿宋" w:eastAsia="仿宋"/>
          <w:sz w:val="44"/>
          <w:szCs w:val="44"/>
        </w:rPr>
      </w:pPr>
    </w:p>
    <w:p>
      <w:pPr>
        <w:spacing w:line="500" w:lineRule="exact"/>
        <w:jc w:val="both"/>
        <w:rPr>
          <w:rFonts w:hint="eastAsia" w:ascii="仿宋" w:hAnsi="仿宋" w:eastAsia="仿宋"/>
          <w:sz w:val="44"/>
          <w:szCs w:val="44"/>
        </w:rPr>
      </w:pPr>
      <w:bookmarkStart w:id="0" w:name="_GoBack"/>
      <w:bookmarkEnd w:id="0"/>
    </w:p>
    <w:p>
      <w:pPr>
        <w:spacing w:line="500" w:lineRule="exact"/>
        <w:jc w:val="center"/>
        <w:rPr>
          <w:rFonts w:hint="eastAsia" w:ascii="仿宋_GB2312" w:hAnsi="宋体" w:eastAsia="仿宋_GB2312"/>
          <w:sz w:val="36"/>
          <w:szCs w:val="36"/>
          <w:lang w:eastAsia="zh-TW"/>
        </w:rPr>
      </w:pPr>
      <w:r>
        <w:rPr>
          <w:rFonts w:hint="eastAsia" w:ascii="仿宋" w:hAnsi="仿宋" w:eastAsia="仿宋"/>
          <w:sz w:val="36"/>
          <w:szCs w:val="36"/>
        </w:rPr>
        <w:t>生物发酵菌种选育与产物分离纯化</w:t>
      </w:r>
      <w:r>
        <w:rPr>
          <w:rFonts w:ascii="仿宋" w:hAnsi="仿宋" w:eastAsia="仿宋"/>
          <w:sz w:val="36"/>
          <w:szCs w:val="36"/>
        </w:rPr>
        <w:br w:type="textWrapping"/>
      </w:r>
      <w:r>
        <w:rPr>
          <w:rFonts w:hint="eastAsia" w:ascii="仿宋" w:hAnsi="仿宋" w:eastAsia="仿宋"/>
          <w:sz w:val="36"/>
          <w:szCs w:val="36"/>
        </w:rPr>
        <w:t>新技术交流会</w:t>
      </w:r>
      <w:r>
        <w:rPr>
          <w:rFonts w:hint="eastAsia" w:ascii="仿宋_GB2312" w:hAnsi="宋体" w:eastAsia="仿宋_GB2312" w:cs="黑体"/>
          <w:bCs/>
          <w:sz w:val="36"/>
          <w:szCs w:val="36"/>
          <w:shd w:val="clear" w:color="auto" w:fill="FFFFFF"/>
        </w:rPr>
        <w:t>-</w:t>
      </w:r>
      <w:r>
        <w:rPr>
          <w:rFonts w:hint="eastAsia" w:ascii="仿宋_GB2312" w:hAnsi="宋体" w:eastAsia="仿宋_GB2312"/>
          <w:sz w:val="36"/>
          <w:szCs w:val="36"/>
          <w:lang w:eastAsia="zh-TW"/>
        </w:rPr>
        <w:t>回执表</w:t>
      </w:r>
    </w:p>
    <w:p>
      <w:pPr>
        <w:spacing w:line="500" w:lineRule="exact"/>
        <w:jc w:val="center"/>
        <w:rPr>
          <w:rFonts w:ascii="仿宋_GB2312" w:hAnsi="宋体" w:eastAsia="仿宋_GB2312"/>
          <w:b/>
          <w:bCs/>
          <w:sz w:val="44"/>
          <w:szCs w:val="44"/>
        </w:rPr>
      </w:pPr>
      <w:r>
        <w:rPr>
          <w:rFonts w:hint="eastAsia" w:ascii="仿宋_GB2312" w:hAnsi="宋体" w:eastAsia="仿宋_GB2312"/>
          <w:b/>
          <w:bCs/>
          <w:sz w:val="28"/>
          <w:szCs w:val="28"/>
          <w:lang w:eastAsia="zh-TW"/>
        </w:rPr>
        <w:t xml:space="preserve">请务必将回执发送到 </w:t>
      </w:r>
      <w:r>
        <w:rPr>
          <w:rFonts w:hint="eastAsia" w:ascii="仿宋_GB2312" w:hAnsi="宋体" w:eastAsia="仿宋_GB2312"/>
          <w:b/>
          <w:bCs/>
          <w:sz w:val="28"/>
          <w:szCs w:val="28"/>
          <w:lang w:eastAsia="zh-TW"/>
        </w:rPr>
        <w:fldChar w:fldCharType="begin"/>
      </w:r>
      <w:r>
        <w:rPr>
          <w:rFonts w:hint="eastAsia" w:ascii="仿宋_GB2312" w:hAnsi="宋体" w:eastAsia="仿宋_GB2312"/>
          <w:b/>
          <w:bCs/>
          <w:sz w:val="28"/>
          <w:szCs w:val="28"/>
          <w:lang w:eastAsia="zh-TW"/>
        </w:rPr>
        <w:instrText xml:space="preserve"> HYPERLINK "mailto:878013699@qq.com" </w:instrText>
      </w:r>
      <w:r>
        <w:rPr>
          <w:rFonts w:hint="eastAsia" w:ascii="仿宋_GB2312" w:hAnsi="宋体" w:eastAsia="仿宋_GB2312"/>
          <w:b/>
          <w:bCs/>
          <w:sz w:val="28"/>
          <w:szCs w:val="28"/>
          <w:lang w:eastAsia="zh-TW"/>
        </w:rPr>
        <w:fldChar w:fldCharType="separate"/>
      </w:r>
      <w:r>
        <w:rPr>
          <w:rStyle w:val="7"/>
          <w:rFonts w:hint="eastAsia" w:ascii="仿宋_GB2312" w:hAnsi="宋体" w:eastAsia="仿宋_GB2312"/>
          <w:b/>
          <w:bCs/>
          <w:sz w:val="28"/>
          <w:szCs w:val="28"/>
          <w:lang w:eastAsia="zh-TW"/>
        </w:rPr>
        <w:t>878013699@qq.com</w:t>
      </w:r>
      <w:r>
        <w:rPr>
          <w:rFonts w:hint="eastAsia" w:ascii="仿宋_GB2312" w:hAnsi="宋体" w:eastAsia="仿宋_GB2312"/>
          <w:b/>
          <w:bCs/>
          <w:sz w:val="28"/>
          <w:szCs w:val="28"/>
          <w:lang w:eastAsia="zh-TW"/>
        </w:rPr>
        <w:fldChar w:fldCharType="end"/>
      </w:r>
      <w:r>
        <w:rPr>
          <w:rFonts w:hint="eastAsia" w:ascii="仿宋_GB2312" w:hAnsi="宋体" w:eastAsia="仿宋_GB2312"/>
          <w:b/>
          <w:bCs/>
          <w:sz w:val="28"/>
          <w:szCs w:val="28"/>
          <w:lang w:val="en-US" w:eastAsia="zh-CN"/>
        </w:rPr>
        <w:t xml:space="preserve"> </w:t>
      </w:r>
      <w:r>
        <w:rPr>
          <w:rFonts w:hint="eastAsia" w:ascii="仿宋_GB2312" w:hAnsi="宋体" w:eastAsia="仿宋_GB2312"/>
          <w:b/>
          <w:bCs/>
          <w:sz w:val="28"/>
          <w:szCs w:val="28"/>
          <w:lang w:eastAsia="zh-TW"/>
        </w:rPr>
        <w:t>以免延误！</w:t>
      </w:r>
    </w:p>
    <w:tbl>
      <w:tblPr>
        <w:tblStyle w:val="8"/>
        <w:tblW w:w="9780" w:type="dxa"/>
        <w:jc w:val="center"/>
        <w:tblInd w:w="0" w:type="dxa"/>
        <w:tblLayout w:type="fixed"/>
        <w:tblCellMar>
          <w:top w:w="0" w:type="dxa"/>
          <w:left w:w="108" w:type="dxa"/>
          <w:bottom w:w="0" w:type="dxa"/>
          <w:right w:w="108" w:type="dxa"/>
        </w:tblCellMar>
      </w:tblPr>
      <w:tblGrid>
        <w:gridCol w:w="1348"/>
        <w:gridCol w:w="167"/>
        <w:gridCol w:w="837"/>
        <w:gridCol w:w="1345"/>
        <w:gridCol w:w="2869"/>
        <w:gridCol w:w="1464"/>
        <w:gridCol w:w="1750"/>
      </w:tblGrid>
      <w:tr>
        <w:tblPrEx>
          <w:tblLayout w:type="fixed"/>
          <w:tblCellMar>
            <w:top w:w="0" w:type="dxa"/>
            <w:left w:w="108" w:type="dxa"/>
            <w:bottom w:w="0" w:type="dxa"/>
            <w:right w:w="108" w:type="dxa"/>
          </w:tblCellMar>
        </w:tblPrEx>
        <w:trPr>
          <w:trHeight w:val="561" w:hRule="atLeast"/>
          <w:jc w:val="center"/>
        </w:trPr>
        <w:tc>
          <w:tcPr>
            <w:tcW w:w="151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cs="FangSong_GB2312-Identity-H"/>
                <w:bCs/>
                <w:kern w:val="0"/>
                <w:sz w:val="24"/>
              </w:rPr>
            </w:pPr>
            <w:r>
              <w:rPr>
                <w:rFonts w:hint="eastAsia" w:ascii="宋体" w:hAnsi="宋体" w:cs="FangSong_GB2312-Identity-H"/>
                <w:bCs/>
                <w:kern w:val="0"/>
                <w:sz w:val="24"/>
              </w:rPr>
              <w:t>单位名称</w:t>
            </w:r>
          </w:p>
        </w:tc>
        <w:tc>
          <w:tcPr>
            <w:tcW w:w="5051" w:type="dxa"/>
            <w:gridSpan w:val="3"/>
            <w:tcBorders>
              <w:top w:val="single" w:color="000000" w:sz="4" w:space="0"/>
              <w:left w:val="nil"/>
              <w:bottom w:val="single" w:color="000000" w:sz="4" w:space="0"/>
              <w:right w:val="single" w:color="000000" w:sz="4" w:space="0"/>
            </w:tcBorders>
            <w:vAlign w:val="center"/>
          </w:tcPr>
          <w:p>
            <w:pPr>
              <w:widowControl/>
              <w:spacing w:line="400" w:lineRule="exact"/>
              <w:rPr>
                <w:rFonts w:ascii="宋体" w:hAnsi="宋体" w:cs="FangSong_GB2312-Identity-H"/>
                <w:bCs/>
                <w:kern w:val="0"/>
                <w:sz w:val="24"/>
              </w:rPr>
            </w:pPr>
          </w:p>
        </w:tc>
        <w:tc>
          <w:tcPr>
            <w:tcW w:w="1464"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宋体" w:hAnsi="宋体" w:cs="FangSong_GB2312-Identity-H"/>
                <w:bCs/>
                <w:kern w:val="0"/>
                <w:sz w:val="24"/>
              </w:rPr>
            </w:pPr>
            <w:r>
              <w:rPr>
                <w:rFonts w:hint="eastAsia" w:ascii="宋体" w:hAnsi="宋体" w:cs="FangSong_GB2312-Identity-H"/>
                <w:bCs/>
                <w:kern w:val="0"/>
                <w:sz w:val="24"/>
              </w:rPr>
              <w:t>联系人</w:t>
            </w:r>
          </w:p>
        </w:tc>
        <w:tc>
          <w:tcPr>
            <w:tcW w:w="1750" w:type="dxa"/>
            <w:tcBorders>
              <w:top w:val="single" w:color="000000" w:sz="4" w:space="0"/>
              <w:left w:val="nil"/>
              <w:bottom w:val="single" w:color="000000" w:sz="4" w:space="0"/>
              <w:right w:val="single" w:color="000000" w:sz="4" w:space="0"/>
            </w:tcBorders>
            <w:vAlign w:val="center"/>
          </w:tcPr>
          <w:p>
            <w:pPr>
              <w:widowControl/>
              <w:spacing w:line="400" w:lineRule="exact"/>
              <w:rPr>
                <w:rFonts w:ascii="宋体" w:hAnsi="宋体" w:cs="FangSong_GB2312-Identity-H"/>
                <w:bCs/>
                <w:kern w:val="0"/>
                <w:sz w:val="24"/>
              </w:rPr>
            </w:pPr>
          </w:p>
        </w:tc>
      </w:tr>
      <w:tr>
        <w:tblPrEx>
          <w:tblLayout w:type="fixed"/>
          <w:tblCellMar>
            <w:top w:w="0" w:type="dxa"/>
            <w:left w:w="108" w:type="dxa"/>
            <w:bottom w:w="0" w:type="dxa"/>
            <w:right w:w="108" w:type="dxa"/>
          </w:tblCellMar>
        </w:tblPrEx>
        <w:trPr>
          <w:trHeight w:val="473" w:hRule="atLeast"/>
          <w:jc w:val="center"/>
        </w:trPr>
        <w:tc>
          <w:tcPr>
            <w:tcW w:w="151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cs="FangSong_GB2312-Identity-H"/>
                <w:bCs/>
                <w:kern w:val="0"/>
                <w:sz w:val="24"/>
              </w:rPr>
            </w:pPr>
            <w:r>
              <w:rPr>
                <w:rFonts w:hint="eastAsia" w:ascii="宋体" w:hAnsi="宋体" w:cs="FangSong_GB2312-Identity-H"/>
                <w:bCs/>
                <w:kern w:val="0"/>
                <w:sz w:val="24"/>
              </w:rPr>
              <w:t>发票抬头</w:t>
            </w:r>
          </w:p>
        </w:tc>
        <w:tc>
          <w:tcPr>
            <w:tcW w:w="5051" w:type="dxa"/>
            <w:gridSpan w:val="3"/>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宋体" w:hAnsi="宋体" w:cs="FangSong_GB2312-Identity-H"/>
                <w:bCs/>
                <w:kern w:val="0"/>
                <w:sz w:val="24"/>
              </w:rPr>
            </w:pPr>
          </w:p>
        </w:tc>
        <w:tc>
          <w:tcPr>
            <w:tcW w:w="1464"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宋体" w:hAnsi="宋体" w:cs="FangSong_GB2312-Identity-H"/>
                <w:bCs/>
                <w:kern w:val="0"/>
                <w:sz w:val="24"/>
              </w:rPr>
            </w:pPr>
            <w:r>
              <w:rPr>
                <w:rFonts w:hint="eastAsia" w:ascii="宋体" w:hAnsi="宋体" w:cs="FangSong_GB2312-Identity-H"/>
                <w:bCs/>
                <w:kern w:val="0"/>
                <w:sz w:val="24"/>
              </w:rPr>
              <w:t>手 机</w:t>
            </w:r>
          </w:p>
        </w:tc>
        <w:tc>
          <w:tcPr>
            <w:tcW w:w="1750" w:type="dxa"/>
            <w:tcBorders>
              <w:top w:val="single" w:color="000000" w:sz="4" w:space="0"/>
              <w:left w:val="nil"/>
              <w:bottom w:val="single" w:color="000000" w:sz="4" w:space="0"/>
              <w:right w:val="single" w:color="000000" w:sz="4" w:space="0"/>
            </w:tcBorders>
            <w:vAlign w:val="center"/>
          </w:tcPr>
          <w:p>
            <w:pPr>
              <w:widowControl/>
              <w:spacing w:line="400" w:lineRule="exact"/>
              <w:rPr>
                <w:rFonts w:ascii="宋体" w:hAnsi="宋体" w:cs="FangSong_GB2312-Identity-H"/>
                <w:bCs/>
                <w:kern w:val="0"/>
                <w:sz w:val="24"/>
              </w:rPr>
            </w:pPr>
          </w:p>
        </w:tc>
      </w:tr>
      <w:tr>
        <w:tblPrEx>
          <w:tblLayout w:type="fixed"/>
          <w:tblCellMar>
            <w:top w:w="0" w:type="dxa"/>
            <w:left w:w="108" w:type="dxa"/>
            <w:bottom w:w="0" w:type="dxa"/>
            <w:right w:w="108" w:type="dxa"/>
          </w:tblCellMar>
        </w:tblPrEx>
        <w:trPr>
          <w:trHeight w:val="473" w:hRule="atLeast"/>
          <w:jc w:val="center"/>
        </w:trPr>
        <w:tc>
          <w:tcPr>
            <w:tcW w:w="151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cs="FangSong_GB2312-Identity-H"/>
                <w:bCs/>
                <w:kern w:val="0"/>
                <w:sz w:val="24"/>
              </w:rPr>
            </w:pPr>
            <w:r>
              <w:rPr>
                <w:rFonts w:hint="eastAsia"/>
                <w:color w:val="000000"/>
                <w:shd w:val="clear" w:color="auto" w:fill="FFFFFF"/>
              </w:rPr>
              <w:t>单位账号</w:t>
            </w:r>
          </w:p>
        </w:tc>
        <w:tc>
          <w:tcPr>
            <w:tcW w:w="5051" w:type="dxa"/>
            <w:gridSpan w:val="3"/>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宋体" w:hAnsi="宋体" w:cs="FangSong_GB2312-Identity-H"/>
                <w:bCs/>
                <w:kern w:val="0"/>
                <w:sz w:val="24"/>
              </w:rPr>
            </w:pPr>
          </w:p>
        </w:tc>
        <w:tc>
          <w:tcPr>
            <w:tcW w:w="1464"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宋体" w:hAnsi="宋体" w:cs="FangSong_GB2312-Identity-H"/>
                <w:bCs/>
                <w:kern w:val="0"/>
                <w:sz w:val="24"/>
              </w:rPr>
            </w:pPr>
            <w:r>
              <w:rPr>
                <w:rFonts w:hint="eastAsia" w:ascii="宋体" w:hAnsi="宋体" w:cs="FangSong_GB2312-Identity-H"/>
                <w:bCs/>
                <w:kern w:val="0"/>
                <w:sz w:val="24"/>
              </w:rPr>
              <w:t>邮 编</w:t>
            </w:r>
          </w:p>
        </w:tc>
        <w:tc>
          <w:tcPr>
            <w:tcW w:w="1750" w:type="dxa"/>
            <w:tcBorders>
              <w:top w:val="single" w:color="000000" w:sz="4" w:space="0"/>
              <w:left w:val="nil"/>
              <w:bottom w:val="single" w:color="000000" w:sz="4" w:space="0"/>
              <w:right w:val="single" w:color="000000" w:sz="4" w:space="0"/>
            </w:tcBorders>
            <w:vAlign w:val="center"/>
          </w:tcPr>
          <w:p>
            <w:pPr>
              <w:widowControl/>
              <w:spacing w:line="400" w:lineRule="exact"/>
              <w:rPr>
                <w:rFonts w:ascii="宋体" w:hAnsi="宋体" w:cs="FangSong_GB2312-Identity-H"/>
                <w:bCs/>
                <w:kern w:val="0"/>
                <w:sz w:val="24"/>
              </w:rPr>
            </w:pPr>
          </w:p>
        </w:tc>
      </w:tr>
      <w:tr>
        <w:tblPrEx>
          <w:tblLayout w:type="fixed"/>
          <w:tblCellMar>
            <w:top w:w="0" w:type="dxa"/>
            <w:left w:w="108" w:type="dxa"/>
            <w:bottom w:w="0" w:type="dxa"/>
            <w:right w:w="108" w:type="dxa"/>
          </w:tblCellMar>
        </w:tblPrEx>
        <w:trPr>
          <w:trHeight w:val="473" w:hRule="atLeast"/>
          <w:jc w:val="center"/>
        </w:trPr>
        <w:tc>
          <w:tcPr>
            <w:tcW w:w="151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cs="FangSong_GB2312-Identity-H"/>
                <w:bCs/>
                <w:kern w:val="0"/>
                <w:sz w:val="24"/>
              </w:rPr>
            </w:pPr>
            <w:r>
              <w:rPr>
                <w:rFonts w:hint="eastAsia"/>
                <w:color w:val="000000"/>
                <w:shd w:val="clear" w:color="auto" w:fill="FFFFFF"/>
              </w:rPr>
              <w:t>单位纳税号</w:t>
            </w:r>
          </w:p>
        </w:tc>
        <w:tc>
          <w:tcPr>
            <w:tcW w:w="6515" w:type="dxa"/>
            <w:gridSpan w:val="4"/>
            <w:tcBorders>
              <w:top w:val="single" w:color="000000" w:sz="4" w:space="0"/>
              <w:left w:val="nil"/>
              <w:bottom w:val="single" w:color="000000" w:sz="4" w:space="0"/>
              <w:right w:val="single" w:color="000000" w:sz="4" w:space="0"/>
            </w:tcBorders>
            <w:vAlign w:val="center"/>
          </w:tcPr>
          <w:p>
            <w:pPr>
              <w:widowControl/>
              <w:spacing w:line="400" w:lineRule="exact"/>
              <w:rPr>
                <w:rFonts w:ascii="宋体" w:hAnsi="宋体" w:cs="FangSong_GB2312-Identity-H"/>
                <w:bCs/>
                <w:kern w:val="0"/>
                <w:sz w:val="24"/>
              </w:rPr>
            </w:pPr>
          </w:p>
        </w:tc>
        <w:tc>
          <w:tcPr>
            <w:tcW w:w="175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宋体" w:hAnsi="宋体" w:cs="FangSong_GB2312-Identity-H"/>
                <w:b/>
                <w:bCs/>
                <w:kern w:val="0"/>
                <w:sz w:val="24"/>
              </w:rPr>
            </w:pPr>
            <w:r>
              <w:rPr>
                <w:rFonts w:hint="eastAsia" w:ascii="宋体" w:hAnsi="宋体" w:cs="FangSong_GB2312-Identity-H"/>
                <w:b/>
                <w:bCs/>
                <w:kern w:val="0"/>
                <w:sz w:val="24"/>
              </w:rPr>
              <w:t>必填</w:t>
            </w:r>
          </w:p>
        </w:tc>
      </w:tr>
      <w:tr>
        <w:tblPrEx>
          <w:tblLayout w:type="fixed"/>
          <w:tblCellMar>
            <w:top w:w="0" w:type="dxa"/>
            <w:left w:w="108" w:type="dxa"/>
            <w:bottom w:w="0" w:type="dxa"/>
            <w:right w:w="108" w:type="dxa"/>
          </w:tblCellMar>
        </w:tblPrEx>
        <w:trPr>
          <w:trHeight w:val="473" w:hRule="atLeast"/>
          <w:jc w:val="center"/>
        </w:trPr>
        <w:tc>
          <w:tcPr>
            <w:tcW w:w="151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cs="FangSong_GB2312-Identity-H"/>
                <w:bCs/>
                <w:kern w:val="0"/>
                <w:sz w:val="24"/>
              </w:rPr>
            </w:pPr>
            <w:r>
              <w:rPr>
                <w:rFonts w:hint="eastAsia"/>
                <w:color w:val="000000"/>
                <w:shd w:val="clear" w:color="auto" w:fill="FFFFFF"/>
              </w:rPr>
              <w:t>单位开户行</w:t>
            </w:r>
          </w:p>
        </w:tc>
        <w:tc>
          <w:tcPr>
            <w:tcW w:w="6515" w:type="dxa"/>
            <w:gridSpan w:val="4"/>
            <w:tcBorders>
              <w:top w:val="single" w:color="000000" w:sz="4" w:space="0"/>
              <w:left w:val="nil"/>
              <w:bottom w:val="single" w:color="000000" w:sz="4" w:space="0"/>
              <w:right w:val="single" w:color="000000" w:sz="4" w:space="0"/>
            </w:tcBorders>
            <w:vAlign w:val="center"/>
          </w:tcPr>
          <w:p>
            <w:pPr>
              <w:widowControl/>
              <w:spacing w:line="400" w:lineRule="exact"/>
              <w:rPr>
                <w:rFonts w:ascii="宋体" w:hAnsi="宋体" w:cs="FangSong_GB2312-Identity-H"/>
                <w:bCs/>
                <w:kern w:val="0"/>
                <w:sz w:val="24"/>
              </w:rPr>
            </w:pPr>
          </w:p>
        </w:tc>
        <w:tc>
          <w:tcPr>
            <w:tcW w:w="175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宋体" w:hAnsi="宋体" w:cs="FangSong_GB2312-Identity-H"/>
                <w:b/>
                <w:bCs/>
                <w:kern w:val="0"/>
                <w:sz w:val="24"/>
              </w:rPr>
            </w:pPr>
            <w:r>
              <w:rPr>
                <w:rFonts w:hint="eastAsia" w:ascii="宋体" w:hAnsi="宋体" w:cs="FangSong_GB2312-Identity-H"/>
                <w:b/>
                <w:bCs/>
                <w:kern w:val="0"/>
                <w:sz w:val="24"/>
              </w:rPr>
              <w:t>专票必填</w:t>
            </w:r>
          </w:p>
        </w:tc>
      </w:tr>
      <w:tr>
        <w:tblPrEx>
          <w:tblLayout w:type="fixed"/>
          <w:tblCellMar>
            <w:top w:w="0" w:type="dxa"/>
            <w:left w:w="108" w:type="dxa"/>
            <w:bottom w:w="0" w:type="dxa"/>
            <w:right w:w="108" w:type="dxa"/>
          </w:tblCellMar>
        </w:tblPrEx>
        <w:trPr>
          <w:trHeight w:val="473" w:hRule="atLeast"/>
          <w:jc w:val="center"/>
        </w:trPr>
        <w:tc>
          <w:tcPr>
            <w:tcW w:w="151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cs="FangSong_GB2312-Identity-H"/>
                <w:bCs/>
                <w:kern w:val="0"/>
                <w:szCs w:val="21"/>
              </w:rPr>
            </w:pPr>
            <w:r>
              <w:rPr>
                <w:rFonts w:hint="eastAsia" w:ascii="宋体" w:hAnsi="宋体" w:cs="FangSong_GB2312-Identity-H"/>
                <w:bCs/>
                <w:kern w:val="0"/>
                <w:szCs w:val="21"/>
              </w:rPr>
              <w:t>地址、电话</w:t>
            </w:r>
          </w:p>
        </w:tc>
        <w:tc>
          <w:tcPr>
            <w:tcW w:w="6515" w:type="dxa"/>
            <w:gridSpan w:val="4"/>
            <w:tcBorders>
              <w:top w:val="single" w:color="000000" w:sz="4" w:space="0"/>
              <w:left w:val="nil"/>
              <w:bottom w:val="single" w:color="000000" w:sz="4" w:space="0"/>
              <w:right w:val="single" w:color="000000" w:sz="4" w:space="0"/>
            </w:tcBorders>
            <w:vAlign w:val="center"/>
          </w:tcPr>
          <w:p>
            <w:pPr>
              <w:widowControl/>
              <w:spacing w:line="400" w:lineRule="exact"/>
              <w:rPr>
                <w:rFonts w:ascii="宋体" w:hAnsi="宋体" w:cs="FangSong_GB2312-Identity-H"/>
                <w:bCs/>
                <w:kern w:val="0"/>
                <w:sz w:val="24"/>
              </w:rPr>
            </w:pPr>
          </w:p>
        </w:tc>
        <w:tc>
          <w:tcPr>
            <w:tcW w:w="175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宋体" w:hAnsi="宋体" w:cs="FangSong_GB2312-Identity-H"/>
                <w:b/>
                <w:bCs/>
                <w:kern w:val="0"/>
                <w:sz w:val="24"/>
              </w:rPr>
            </w:pPr>
            <w:r>
              <w:rPr>
                <w:rFonts w:hint="eastAsia" w:ascii="宋体" w:hAnsi="宋体" w:cs="FangSong_GB2312-Identity-H"/>
                <w:b/>
                <w:bCs/>
                <w:kern w:val="0"/>
                <w:sz w:val="24"/>
              </w:rPr>
              <w:t>专票必填</w:t>
            </w:r>
          </w:p>
        </w:tc>
      </w:tr>
      <w:tr>
        <w:tblPrEx>
          <w:tblLayout w:type="fixed"/>
          <w:tblCellMar>
            <w:top w:w="0" w:type="dxa"/>
            <w:left w:w="108" w:type="dxa"/>
            <w:bottom w:w="0" w:type="dxa"/>
            <w:right w:w="108" w:type="dxa"/>
          </w:tblCellMar>
        </w:tblPrEx>
        <w:trPr>
          <w:trHeight w:val="473" w:hRule="atLeast"/>
          <w:jc w:val="center"/>
        </w:trPr>
        <w:tc>
          <w:tcPr>
            <w:tcW w:w="151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cs="FangSong_GB2312-Identity-H"/>
                <w:bCs/>
                <w:kern w:val="0"/>
                <w:sz w:val="24"/>
              </w:rPr>
            </w:pPr>
            <w:r>
              <w:rPr>
                <w:rFonts w:hint="eastAsia" w:ascii="宋体" w:hAnsi="宋体" w:cs="FangSong_GB2312-Identity-H"/>
                <w:bCs/>
                <w:kern w:val="0"/>
                <w:sz w:val="24"/>
              </w:rPr>
              <w:t>参会人员</w:t>
            </w:r>
          </w:p>
        </w:tc>
        <w:tc>
          <w:tcPr>
            <w:tcW w:w="837"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宋体" w:hAnsi="宋体" w:cs="FangSong_GB2312-Identity-H"/>
                <w:bCs/>
                <w:kern w:val="0"/>
                <w:sz w:val="24"/>
              </w:rPr>
            </w:pPr>
            <w:r>
              <w:rPr>
                <w:rFonts w:hint="eastAsia" w:ascii="宋体" w:hAnsi="宋体" w:cs="FangSong_GB2312-Identity-H"/>
                <w:bCs/>
                <w:kern w:val="0"/>
                <w:sz w:val="24"/>
              </w:rPr>
              <w:t>性别</w:t>
            </w:r>
          </w:p>
        </w:tc>
        <w:tc>
          <w:tcPr>
            <w:tcW w:w="1345"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宋体" w:hAnsi="宋体" w:cs="FangSong_GB2312-Identity-H"/>
                <w:bCs/>
                <w:kern w:val="0"/>
                <w:sz w:val="24"/>
              </w:rPr>
            </w:pPr>
            <w:r>
              <w:rPr>
                <w:rFonts w:hint="eastAsia" w:ascii="宋体" w:hAnsi="宋体" w:cs="FangSong_GB2312-Identity-H"/>
                <w:bCs/>
                <w:kern w:val="0"/>
                <w:sz w:val="24"/>
              </w:rPr>
              <w:t>职务职称</w:t>
            </w:r>
          </w:p>
        </w:tc>
        <w:tc>
          <w:tcPr>
            <w:tcW w:w="4333" w:type="dxa"/>
            <w:gridSpan w:val="2"/>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宋体" w:hAnsi="宋体" w:cs="FangSong_GB2312-Identity-H"/>
                <w:bCs/>
                <w:kern w:val="0"/>
                <w:sz w:val="24"/>
              </w:rPr>
            </w:pPr>
            <w:r>
              <w:rPr>
                <w:rFonts w:hint="eastAsia" w:ascii="宋体" w:hAnsi="宋体" w:cs="FangSong_GB2312-Identity-H"/>
                <w:bCs/>
                <w:kern w:val="0"/>
                <w:sz w:val="24"/>
              </w:rPr>
              <w:t>邮箱/E-mail</w:t>
            </w:r>
          </w:p>
        </w:tc>
        <w:tc>
          <w:tcPr>
            <w:tcW w:w="175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宋体" w:hAnsi="宋体" w:cs="FangSong_GB2312-Identity-H"/>
                <w:bCs/>
                <w:kern w:val="0"/>
                <w:sz w:val="24"/>
              </w:rPr>
            </w:pPr>
            <w:r>
              <w:rPr>
                <w:rFonts w:hint="eastAsia" w:ascii="宋体" w:hAnsi="宋体" w:cs="FangSong_GB2312-Identity-H"/>
                <w:bCs/>
                <w:kern w:val="0"/>
                <w:sz w:val="24"/>
              </w:rPr>
              <w:t>手 机</w:t>
            </w:r>
          </w:p>
        </w:tc>
      </w:tr>
      <w:tr>
        <w:tblPrEx>
          <w:tblLayout w:type="fixed"/>
          <w:tblCellMar>
            <w:top w:w="0" w:type="dxa"/>
            <w:left w:w="108" w:type="dxa"/>
            <w:bottom w:w="0" w:type="dxa"/>
            <w:right w:w="108" w:type="dxa"/>
          </w:tblCellMar>
        </w:tblPrEx>
        <w:trPr>
          <w:trHeight w:val="601" w:hRule="atLeast"/>
          <w:jc w:val="center"/>
        </w:trPr>
        <w:tc>
          <w:tcPr>
            <w:tcW w:w="151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rPr>
                <w:rFonts w:ascii="宋体" w:hAnsi="宋体" w:cs="FangSong_GB2312-Identity-H"/>
                <w:bCs/>
                <w:kern w:val="0"/>
                <w:sz w:val="24"/>
              </w:rPr>
            </w:pPr>
          </w:p>
        </w:tc>
        <w:tc>
          <w:tcPr>
            <w:tcW w:w="837" w:type="dxa"/>
            <w:tcBorders>
              <w:top w:val="single" w:color="000000" w:sz="4" w:space="0"/>
              <w:left w:val="nil"/>
              <w:bottom w:val="single" w:color="000000" w:sz="4" w:space="0"/>
              <w:right w:val="single" w:color="000000" w:sz="4" w:space="0"/>
            </w:tcBorders>
            <w:vAlign w:val="center"/>
          </w:tcPr>
          <w:p>
            <w:pPr>
              <w:widowControl/>
              <w:spacing w:line="400" w:lineRule="exact"/>
              <w:rPr>
                <w:rFonts w:ascii="宋体" w:hAnsi="宋体" w:cs="FangSong_GB2312-Identity-H"/>
                <w:bCs/>
                <w:kern w:val="0"/>
                <w:sz w:val="24"/>
              </w:rPr>
            </w:pPr>
          </w:p>
        </w:tc>
        <w:tc>
          <w:tcPr>
            <w:tcW w:w="1345" w:type="dxa"/>
            <w:tcBorders>
              <w:top w:val="single" w:color="000000" w:sz="4" w:space="0"/>
              <w:left w:val="nil"/>
              <w:bottom w:val="single" w:color="000000" w:sz="4" w:space="0"/>
              <w:right w:val="single" w:color="000000" w:sz="4" w:space="0"/>
            </w:tcBorders>
            <w:vAlign w:val="center"/>
          </w:tcPr>
          <w:p>
            <w:pPr>
              <w:widowControl/>
              <w:spacing w:line="400" w:lineRule="exact"/>
              <w:rPr>
                <w:rFonts w:ascii="宋体" w:hAnsi="宋体" w:cs="FangSong_GB2312-Identity-H"/>
                <w:bCs/>
                <w:kern w:val="0"/>
                <w:sz w:val="24"/>
              </w:rPr>
            </w:pPr>
          </w:p>
        </w:tc>
        <w:tc>
          <w:tcPr>
            <w:tcW w:w="4333" w:type="dxa"/>
            <w:gridSpan w:val="2"/>
            <w:tcBorders>
              <w:top w:val="single" w:color="000000" w:sz="4" w:space="0"/>
              <w:left w:val="nil"/>
              <w:bottom w:val="single" w:color="000000" w:sz="4" w:space="0"/>
              <w:right w:val="single" w:color="000000" w:sz="4" w:space="0"/>
            </w:tcBorders>
            <w:vAlign w:val="center"/>
          </w:tcPr>
          <w:p>
            <w:pPr>
              <w:widowControl/>
              <w:spacing w:line="400" w:lineRule="exact"/>
              <w:rPr>
                <w:rFonts w:ascii="宋体" w:hAnsi="宋体" w:cs="FangSong_GB2312-Identity-H"/>
                <w:bCs/>
                <w:kern w:val="0"/>
                <w:sz w:val="24"/>
              </w:rPr>
            </w:pPr>
          </w:p>
        </w:tc>
        <w:tc>
          <w:tcPr>
            <w:tcW w:w="1750" w:type="dxa"/>
            <w:tcBorders>
              <w:top w:val="single" w:color="000000" w:sz="4" w:space="0"/>
              <w:left w:val="nil"/>
              <w:bottom w:val="single" w:color="000000" w:sz="4" w:space="0"/>
              <w:right w:val="single" w:color="000000" w:sz="4" w:space="0"/>
            </w:tcBorders>
            <w:vAlign w:val="center"/>
          </w:tcPr>
          <w:p>
            <w:pPr>
              <w:widowControl/>
              <w:spacing w:line="400" w:lineRule="exact"/>
              <w:jc w:val="left"/>
              <w:rPr>
                <w:rFonts w:ascii="宋体" w:hAnsi="宋体" w:cs="FangSong_GB2312-Identity-H"/>
                <w:bCs/>
                <w:kern w:val="0"/>
                <w:sz w:val="24"/>
              </w:rPr>
            </w:pPr>
          </w:p>
        </w:tc>
      </w:tr>
      <w:tr>
        <w:tblPrEx>
          <w:tblLayout w:type="fixed"/>
          <w:tblCellMar>
            <w:top w:w="0" w:type="dxa"/>
            <w:left w:w="108" w:type="dxa"/>
            <w:bottom w:w="0" w:type="dxa"/>
            <w:right w:w="108" w:type="dxa"/>
          </w:tblCellMar>
        </w:tblPrEx>
        <w:trPr>
          <w:trHeight w:val="508" w:hRule="atLeast"/>
          <w:jc w:val="center"/>
        </w:trPr>
        <w:tc>
          <w:tcPr>
            <w:tcW w:w="151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rPr>
                <w:rFonts w:ascii="宋体" w:hAnsi="宋体" w:cs="FangSong_GB2312-Identity-H"/>
                <w:bCs/>
                <w:kern w:val="0"/>
                <w:sz w:val="24"/>
              </w:rPr>
            </w:pPr>
          </w:p>
        </w:tc>
        <w:tc>
          <w:tcPr>
            <w:tcW w:w="837" w:type="dxa"/>
            <w:tcBorders>
              <w:top w:val="single" w:color="000000" w:sz="4" w:space="0"/>
              <w:left w:val="nil"/>
              <w:bottom w:val="single" w:color="000000" w:sz="4" w:space="0"/>
              <w:right w:val="single" w:color="000000" w:sz="4" w:space="0"/>
            </w:tcBorders>
            <w:vAlign w:val="center"/>
          </w:tcPr>
          <w:p>
            <w:pPr>
              <w:widowControl/>
              <w:spacing w:line="400" w:lineRule="exact"/>
              <w:rPr>
                <w:rFonts w:ascii="宋体" w:hAnsi="宋体" w:cs="FangSong_GB2312-Identity-H"/>
                <w:bCs/>
                <w:kern w:val="0"/>
                <w:sz w:val="24"/>
              </w:rPr>
            </w:pPr>
          </w:p>
        </w:tc>
        <w:tc>
          <w:tcPr>
            <w:tcW w:w="1345" w:type="dxa"/>
            <w:tcBorders>
              <w:top w:val="single" w:color="000000" w:sz="4" w:space="0"/>
              <w:left w:val="nil"/>
              <w:bottom w:val="single" w:color="000000" w:sz="4" w:space="0"/>
              <w:right w:val="single" w:color="000000" w:sz="4" w:space="0"/>
            </w:tcBorders>
            <w:vAlign w:val="center"/>
          </w:tcPr>
          <w:p>
            <w:pPr>
              <w:widowControl/>
              <w:spacing w:line="400" w:lineRule="exact"/>
              <w:rPr>
                <w:rFonts w:ascii="宋体" w:hAnsi="宋体" w:cs="FangSong_GB2312-Identity-H"/>
                <w:bCs/>
                <w:kern w:val="0"/>
                <w:sz w:val="24"/>
              </w:rPr>
            </w:pPr>
          </w:p>
        </w:tc>
        <w:tc>
          <w:tcPr>
            <w:tcW w:w="4333" w:type="dxa"/>
            <w:gridSpan w:val="2"/>
            <w:tcBorders>
              <w:top w:val="single" w:color="000000" w:sz="4" w:space="0"/>
              <w:left w:val="nil"/>
              <w:bottom w:val="single" w:color="000000" w:sz="4" w:space="0"/>
              <w:right w:val="single" w:color="000000" w:sz="4" w:space="0"/>
            </w:tcBorders>
            <w:vAlign w:val="center"/>
          </w:tcPr>
          <w:p>
            <w:pPr>
              <w:widowControl/>
              <w:spacing w:line="400" w:lineRule="exact"/>
              <w:rPr>
                <w:rFonts w:ascii="宋体" w:hAnsi="宋体" w:cs="FangSong_GB2312-Identity-H"/>
                <w:bCs/>
                <w:kern w:val="0"/>
                <w:sz w:val="24"/>
              </w:rPr>
            </w:pPr>
          </w:p>
        </w:tc>
        <w:tc>
          <w:tcPr>
            <w:tcW w:w="1750" w:type="dxa"/>
            <w:tcBorders>
              <w:top w:val="single" w:color="000000" w:sz="4" w:space="0"/>
              <w:left w:val="nil"/>
              <w:bottom w:val="single" w:color="000000" w:sz="4" w:space="0"/>
              <w:right w:val="single" w:color="000000" w:sz="4" w:space="0"/>
            </w:tcBorders>
            <w:vAlign w:val="center"/>
          </w:tcPr>
          <w:p>
            <w:pPr>
              <w:widowControl/>
              <w:spacing w:line="400" w:lineRule="exact"/>
              <w:jc w:val="left"/>
              <w:rPr>
                <w:rFonts w:ascii="宋体" w:hAnsi="宋体" w:cs="FangSong_GB2312-Identity-H"/>
                <w:bCs/>
                <w:kern w:val="0"/>
                <w:sz w:val="24"/>
              </w:rPr>
            </w:pPr>
          </w:p>
        </w:tc>
      </w:tr>
      <w:tr>
        <w:tblPrEx>
          <w:tblLayout w:type="fixed"/>
          <w:tblCellMar>
            <w:top w:w="0" w:type="dxa"/>
            <w:left w:w="108" w:type="dxa"/>
            <w:bottom w:w="0" w:type="dxa"/>
            <w:right w:w="108" w:type="dxa"/>
          </w:tblCellMar>
        </w:tblPrEx>
        <w:trPr>
          <w:trHeight w:val="501" w:hRule="atLeast"/>
          <w:jc w:val="center"/>
        </w:trPr>
        <w:tc>
          <w:tcPr>
            <w:tcW w:w="151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rPr>
                <w:rFonts w:ascii="宋体" w:hAnsi="宋体" w:cs="FangSong_GB2312-Identity-H"/>
                <w:bCs/>
                <w:kern w:val="0"/>
                <w:sz w:val="24"/>
              </w:rPr>
            </w:pPr>
          </w:p>
        </w:tc>
        <w:tc>
          <w:tcPr>
            <w:tcW w:w="837" w:type="dxa"/>
            <w:tcBorders>
              <w:top w:val="single" w:color="000000" w:sz="4" w:space="0"/>
              <w:left w:val="nil"/>
              <w:bottom w:val="single" w:color="000000" w:sz="4" w:space="0"/>
              <w:right w:val="single" w:color="000000" w:sz="4" w:space="0"/>
            </w:tcBorders>
            <w:vAlign w:val="center"/>
          </w:tcPr>
          <w:p>
            <w:pPr>
              <w:widowControl/>
              <w:spacing w:line="400" w:lineRule="exact"/>
              <w:rPr>
                <w:rFonts w:ascii="宋体" w:hAnsi="宋体" w:cs="FangSong_GB2312-Identity-H"/>
                <w:bCs/>
                <w:kern w:val="0"/>
                <w:sz w:val="24"/>
              </w:rPr>
            </w:pPr>
          </w:p>
        </w:tc>
        <w:tc>
          <w:tcPr>
            <w:tcW w:w="1345" w:type="dxa"/>
            <w:tcBorders>
              <w:top w:val="single" w:color="000000" w:sz="4" w:space="0"/>
              <w:left w:val="nil"/>
              <w:bottom w:val="single" w:color="000000" w:sz="4" w:space="0"/>
              <w:right w:val="single" w:color="000000" w:sz="4" w:space="0"/>
            </w:tcBorders>
            <w:vAlign w:val="center"/>
          </w:tcPr>
          <w:p>
            <w:pPr>
              <w:widowControl/>
              <w:spacing w:line="400" w:lineRule="exact"/>
              <w:rPr>
                <w:rFonts w:ascii="宋体" w:hAnsi="宋体" w:cs="FangSong_GB2312-Identity-H"/>
                <w:bCs/>
                <w:kern w:val="0"/>
                <w:sz w:val="24"/>
              </w:rPr>
            </w:pPr>
          </w:p>
        </w:tc>
        <w:tc>
          <w:tcPr>
            <w:tcW w:w="4333" w:type="dxa"/>
            <w:gridSpan w:val="2"/>
            <w:tcBorders>
              <w:top w:val="single" w:color="000000" w:sz="4" w:space="0"/>
              <w:left w:val="nil"/>
              <w:bottom w:val="single" w:color="000000" w:sz="4" w:space="0"/>
              <w:right w:val="single" w:color="000000" w:sz="4" w:space="0"/>
            </w:tcBorders>
            <w:vAlign w:val="center"/>
          </w:tcPr>
          <w:p>
            <w:pPr>
              <w:widowControl/>
              <w:spacing w:line="400" w:lineRule="exact"/>
              <w:rPr>
                <w:rFonts w:ascii="宋体" w:hAnsi="宋体" w:cs="FangSong_GB2312-Identity-H"/>
                <w:bCs/>
                <w:kern w:val="0"/>
                <w:sz w:val="24"/>
              </w:rPr>
            </w:pPr>
          </w:p>
        </w:tc>
        <w:tc>
          <w:tcPr>
            <w:tcW w:w="1750" w:type="dxa"/>
            <w:tcBorders>
              <w:top w:val="single" w:color="000000" w:sz="4" w:space="0"/>
              <w:left w:val="nil"/>
              <w:bottom w:val="single" w:color="000000" w:sz="4" w:space="0"/>
              <w:right w:val="single" w:color="000000" w:sz="4" w:space="0"/>
            </w:tcBorders>
            <w:vAlign w:val="center"/>
          </w:tcPr>
          <w:p>
            <w:pPr>
              <w:widowControl/>
              <w:spacing w:line="400" w:lineRule="exact"/>
              <w:jc w:val="left"/>
              <w:rPr>
                <w:rFonts w:ascii="宋体" w:hAnsi="宋体" w:cs="FangSong_GB2312-Identity-H"/>
                <w:bCs/>
                <w:kern w:val="0"/>
                <w:sz w:val="24"/>
              </w:rPr>
            </w:pPr>
          </w:p>
        </w:tc>
      </w:tr>
      <w:tr>
        <w:tblPrEx>
          <w:tblLayout w:type="fixed"/>
          <w:tblCellMar>
            <w:top w:w="0" w:type="dxa"/>
            <w:left w:w="108" w:type="dxa"/>
            <w:bottom w:w="0" w:type="dxa"/>
            <w:right w:w="108" w:type="dxa"/>
          </w:tblCellMar>
        </w:tblPrEx>
        <w:trPr>
          <w:trHeight w:val="535" w:hRule="atLeast"/>
          <w:jc w:val="center"/>
        </w:trPr>
        <w:tc>
          <w:tcPr>
            <w:tcW w:w="151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rPr>
                <w:rFonts w:ascii="宋体" w:hAnsi="宋体" w:cs="FangSong_GB2312-Identity-H"/>
                <w:bCs/>
                <w:kern w:val="0"/>
                <w:sz w:val="24"/>
              </w:rPr>
            </w:pPr>
          </w:p>
        </w:tc>
        <w:tc>
          <w:tcPr>
            <w:tcW w:w="837" w:type="dxa"/>
            <w:tcBorders>
              <w:top w:val="single" w:color="000000" w:sz="4" w:space="0"/>
              <w:left w:val="nil"/>
              <w:bottom w:val="single" w:color="000000" w:sz="4" w:space="0"/>
              <w:right w:val="single" w:color="000000" w:sz="4" w:space="0"/>
            </w:tcBorders>
            <w:vAlign w:val="center"/>
          </w:tcPr>
          <w:p>
            <w:pPr>
              <w:widowControl/>
              <w:spacing w:line="400" w:lineRule="exact"/>
              <w:rPr>
                <w:rFonts w:ascii="宋体" w:hAnsi="宋体" w:cs="FangSong_GB2312-Identity-H"/>
                <w:bCs/>
                <w:kern w:val="0"/>
                <w:sz w:val="24"/>
              </w:rPr>
            </w:pPr>
          </w:p>
        </w:tc>
        <w:tc>
          <w:tcPr>
            <w:tcW w:w="1345" w:type="dxa"/>
            <w:tcBorders>
              <w:top w:val="single" w:color="000000" w:sz="4" w:space="0"/>
              <w:left w:val="nil"/>
              <w:bottom w:val="single" w:color="000000" w:sz="4" w:space="0"/>
              <w:right w:val="single" w:color="000000" w:sz="4" w:space="0"/>
            </w:tcBorders>
            <w:vAlign w:val="center"/>
          </w:tcPr>
          <w:p>
            <w:pPr>
              <w:widowControl/>
              <w:spacing w:line="400" w:lineRule="exact"/>
              <w:rPr>
                <w:rFonts w:ascii="宋体" w:hAnsi="宋体" w:cs="FangSong_GB2312-Identity-H"/>
                <w:bCs/>
                <w:kern w:val="0"/>
                <w:sz w:val="24"/>
              </w:rPr>
            </w:pPr>
          </w:p>
        </w:tc>
        <w:tc>
          <w:tcPr>
            <w:tcW w:w="4333" w:type="dxa"/>
            <w:gridSpan w:val="2"/>
            <w:tcBorders>
              <w:top w:val="single" w:color="000000" w:sz="4" w:space="0"/>
              <w:left w:val="nil"/>
              <w:bottom w:val="single" w:color="000000" w:sz="4" w:space="0"/>
              <w:right w:val="single" w:color="000000" w:sz="4" w:space="0"/>
            </w:tcBorders>
            <w:vAlign w:val="center"/>
          </w:tcPr>
          <w:p>
            <w:pPr>
              <w:widowControl/>
              <w:spacing w:line="400" w:lineRule="exact"/>
              <w:rPr>
                <w:rFonts w:ascii="宋体" w:hAnsi="宋体" w:cs="FangSong_GB2312-Identity-H"/>
                <w:bCs/>
                <w:kern w:val="0"/>
                <w:sz w:val="24"/>
              </w:rPr>
            </w:pPr>
          </w:p>
        </w:tc>
        <w:tc>
          <w:tcPr>
            <w:tcW w:w="1750" w:type="dxa"/>
            <w:tcBorders>
              <w:top w:val="single" w:color="000000" w:sz="4" w:space="0"/>
              <w:left w:val="nil"/>
              <w:bottom w:val="single" w:color="000000" w:sz="4" w:space="0"/>
              <w:right w:val="single" w:color="000000" w:sz="4" w:space="0"/>
            </w:tcBorders>
            <w:vAlign w:val="center"/>
          </w:tcPr>
          <w:p>
            <w:pPr>
              <w:widowControl/>
              <w:spacing w:line="400" w:lineRule="exact"/>
              <w:rPr>
                <w:rFonts w:ascii="宋体" w:hAnsi="宋体" w:cs="FangSong_GB2312-Identity-H"/>
                <w:bCs/>
                <w:kern w:val="0"/>
                <w:sz w:val="24"/>
              </w:rPr>
            </w:pPr>
          </w:p>
        </w:tc>
      </w:tr>
      <w:tr>
        <w:tblPrEx>
          <w:tblLayout w:type="fixed"/>
          <w:tblCellMar>
            <w:top w:w="0" w:type="dxa"/>
            <w:left w:w="108" w:type="dxa"/>
            <w:bottom w:w="0" w:type="dxa"/>
            <w:right w:w="108" w:type="dxa"/>
          </w:tblCellMar>
        </w:tblPrEx>
        <w:trPr>
          <w:trHeight w:val="490" w:hRule="atLeast"/>
          <w:jc w:val="center"/>
        </w:trPr>
        <w:tc>
          <w:tcPr>
            <w:tcW w:w="151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rPr>
                <w:rFonts w:ascii="宋体" w:hAnsi="宋体" w:cs="FangSong_GB2312-Identity-H"/>
                <w:bCs/>
                <w:kern w:val="0"/>
                <w:sz w:val="24"/>
              </w:rPr>
            </w:pPr>
          </w:p>
        </w:tc>
        <w:tc>
          <w:tcPr>
            <w:tcW w:w="837" w:type="dxa"/>
            <w:tcBorders>
              <w:top w:val="single" w:color="000000" w:sz="4" w:space="0"/>
              <w:left w:val="nil"/>
              <w:bottom w:val="single" w:color="000000" w:sz="4" w:space="0"/>
              <w:right w:val="single" w:color="000000" w:sz="4" w:space="0"/>
            </w:tcBorders>
            <w:vAlign w:val="center"/>
          </w:tcPr>
          <w:p>
            <w:pPr>
              <w:widowControl/>
              <w:spacing w:line="400" w:lineRule="exact"/>
              <w:rPr>
                <w:rFonts w:ascii="宋体" w:hAnsi="宋体" w:cs="FangSong_GB2312-Identity-H"/>
                <w:bCs/>
                <w:kern w:val="0"/>
                <w:sz w:val="24"/>
              </w:rPr>
            </w:pPr>
          </w:p>
        </w:tc>
        <w:tc>
          <w:tcPr>
            <w:tcW w:w="1345" w:type="dxa"/>
            <w:tcBorders>
              <w:top w:val="single" w:color="000000" w:sz="4" w:space="0"/>
              <w:left w:val="nil"/>
              <w:bottom w:val="single" w:color="000000" w:sz="4" w:space="0"/>
              <w:right w:val="single" w:color="000000" w:sz="4" w:space="0"/>
            </w:tcBorders>
            <w:vAlign w:val="center"/>
          </w:tcPr>
          <w:p>
            <w:pPr>
              <w:widowControl/>
              <w:spacing w:line="400" w:lineRule="exact"/>
              <w:rPr>
                <w:rFonts w:ascii="宋体" w:hAnsi="宋体" w:cs="FangSong_GB2312-Identity-H"/>
                <w:bCs/>
                <w:kern w:val="0"/>
                <w:sz w:val="24"/>
              </w:rPr>
            </w:pPr>
          </w:p>
        </w:tc>
        <w:tc>
          <w:tcPr>
            <w:tcW w:w="4333" w:type="dxa"/>
            <w:gridSpan w:val="2"/>
            <w:tcBorders>
              <w:top w:val="single" w:color="000000" w:sz="4" w:space="0"/>
              <w:left w:val="nil"/>
              <w:bottom w:val="single" w:color="000000" w:sz="4" w:space="0"/>
              <w:right w:val="single" w:color="000000" w:sz="4" w:space="0"/>
            </w:tcBorders>
            <w:vAlign w:val="center"/>
          </w:tcPr>
          <w:p>
            <w:pPr>
              <w:widowControl/>
              <w:spacing w:line="400" w:lineRule="exact"/>
              <w:rPr>
                <w:rFonts w:ascii="宋体" w:hAnsi="宋体" w:cs="FangSong_GB2312-Identity-H"/>
                <w:bCs/>
                <w:kern w:val="0"/>
                <w:sz w:val="24"/>
              </w:rPr>
            </w:pPr>
          </w:p>
        </w:tc>
        <w:tc>
          <w:tcPr>
            <w:tcW w:w="1750" w:type="dxa"/>
            <w:tcBorders>
              <w:top w:val="single" w:color="000000" w:sz="4" w:space="0"/>
              <w:left w:val="nil"/>
              <w:bottom w:val="single" w:color="000000" w:sz="4" w:space="0"/>
              <w:right w:val="single" w:color="000000" w:sz="4" w:space="0"/>
            </w:tcBorders>
            <w:vAlign w:val="center"/>
          </w:tcPr>
          <w:p>
            <w:pPr>
              <w:widowControl/>
              <w:spacing w:line="400" w:lineRule="exact"/>
              <w:rPr>
                <w:rFonts w:ascii="宋体" w:hAnsi="宋体" w:cs="FangSong_GB2312-Identity-H"/>
                <w:bCs/>
                <w:kern w:val="0"/>
                <w:sz w:val="24"/>
              </w:rPr>
            </w:pPr>
          </w:p>
        </w:tc>
      </w:tr>
      <w:tr>
        <w:tblPrEx>
          <w:tblLayout w:type="fixed"/>
          <w:tblCellMar>
            <w:top w:w="0" w:type="dxa"/>
            <w:left w:w="108" w:type="dxa"/>
            <w:bottom w:w="0" w:type="dxa"/>
            <w:right w:w="108" w:type="dxa"/>
          </w:tblCellMar>
        </w:tblPrEx>
        <w:trPr>
          <w:trHeight w:val="601" w:hRule="atLeast"/>
          <w:jc w:val="center"/>
        </w:trPr>
        <w:tc>
          <w:tcPr>
            <w:tcW w:w="9780" w:type="dxa"/>
            <w:gridSpan w:val="7"/>
            <w:tcBorders>
              <w:top w:val="single" w:color="000000" w:sz="4" w:space="0"/>
              <w:left w:val="single" w:color="auto" w:sz="4" w:space="0"/>
              <w:bottom w:val="single" w:color="000000" w:sz="4" w:space="0"/>
              <w:right w:val="single" w:color="000000" w:sz="4" w:space="0"/>
            </w:tcBorders>
          </w:tcPr>
          <w:p>
            <w:pPr>
              <w:widowControl/>
              <w:spacing w:line="400" w:lineRule="exact"/>
              <w:rPr>
                <w:rFonts w:ascii="宋体" w:hAnsi="宋体" w:cs="FangSong_GB2312-Identity-H"/>
                <w:bCs/>
                <w:kern w:val="0"/>
                <w:sz w:val="24"/>
              </w:rPr>
            </w:pPr>
            <w:r>
              <w:rPr>
                <w:rFonts w:hint="eastAsia" w:ascii="宋体" w:hAnsi="宋体" w:cs="FangSong_GB2312-Identity-H"/>
                <w:b/>
                <w:bCs/>
                <w:kern w:val="0"/>
                <w:sz w:val="24"/>
              </w:rPr>
              <w:t>参会形式：</w:t>
            </w:r>
            <w:r>
              <w:rPr>
                <w:rFonts w:hint="eastAsia" w:ascii="宋体" w:hAnsi="宋体" w:cs="FangSong_GB2312-Identity-H"/>
                <w:bCs/>
                <w:kern w:val="0"/>
                <w:sz w:val="24"/>
              </w:rPr>
              <w:t>1、学习交流〇            2、赞助宣传〇 （赞助方式请致电咨询）</w:t>
            </w:r>
          </w:p>
        </w:tc>
      </w:tr>
      <w:tr>
        <w:tblPrEx>
          <w:tblLayout w:type="fixed"/>
          <w:tblCellMar>
            <w:top w:w="0" w:type="dxa"/>
            <w:left w:w="108" w:type="dxa"/>
            <w:bottom w:w="0" w:type="dxa"/>
            <w:right w:w="108" w:type="dxa"/>
          </w:tblCellMar>
        </w:tblPrEx>
        <w:trPr>
          <w:trHeight w:val="1639" w:hRule="atLeast"/>
          <w:jc w:val="center"/>
        </w:trPr>
        <w:tc>
          <w:tcPr>
            <w:tcW w:w="9780" w:type="dxa"/>
            <w:gridSpan w:val="7"/>
            <w:tcBorders>
              <w:top w:val="single" w:color="000000" w:sz="4" w:space="0"/>
              <w:left w:val="single" w:color="auto" w:sz="4" w:space="0"/>
              <w:bottom w:val="single" w:color="000000" w:sz="4" w:space="0"/>
              <w:right w:val="single" w:color="000000" w:sz="4" w:space="0"/>
            </w:tcBorders>
          </w:tcPr>
          <w:p>
            <w:pPr>
              <w:widowControl/>
              <w:spacing w:line="400" w:lineRule="exact"/>
              <w:rPr>
                <w:rFonts w:ascii="宋体" w:hAnsi="宋体" w:cs="FangSong_GB2312-Identity-H"/>
                <w:bCs/>
                <w:kern w:val="0"/>
                <w:sz w:val="24"/>
              </w:rPr>
            </w:pPr>
            <w:r>
              <w:rPr>
                <w:rFonts w:hint="eastAsia" w:ascii="宋体" w:hAnsi="宋体" w:cs="FangSong_GB2312-Identity-H"/>
                <w:b/>
                <w:bCs/>
                <w:kern w:val="0"/>
                <w:sz w:val="24"/>
              </w:rPr>
              <w:t xml:space="preserve">会期住宿预订：  </w:t>
            </w:r>
            <w:r>
              <w:rPr>
                <w:rFonts w:hint="eastAsia" w:ascii="宋体" w:hAnsi="宋体" w:cs="FangSong_GB2312-Identity-H"/>
                <w:bCs/>
                <w:kern w:val="0"/>
                <w:sz w:val="24"/>
              </w:rPr>
              <w:t xml:space="preserve">单间〇      合住〇      不住〇  </w:t>
            </w:r>
          </w:p>
          <w:p>
            <w:pPr>
              <w:widowControl/>
              <w:spacing w:line="400" w:lineRule="exact"/>
              <w:ind w:firstLine="1920" w:firstLineChars="800"/>
              <w:rPr>
                <w:rFonts w:ascii="宋体" w:hAnsi="宋体" w:cs="FangSong_GB2312-Identity-H"/>
                <w:bCs/>
                <w:kern w:val="0"/>
                <w:sz w:val="24"/>
                <w:u w:val="single"/>
              </w:rPr>
            </w:pPr>
            <w:r>
              <w:rPr>
                <w:rFonts w:hint="eastAsia" w:ascii="宋体" w:hAnsi="宋体" w:cs="FangSong_GB2312-Identity-H"/>
                <w:bCs/>
                <w:kern w:val="0"/>
                <w:sz w:val="24"/>
              </w:rPr>
              <w:t>入住日期：</w:t>
            </w:r>
            <w:r>
              <w:rPr>
                <w:rFonts w:hint="eastAsia" w:ascii="宋体" w:hAnsi="宋体" w:cs="FangSong_GB2312-Identity-H"/>
                <w:bCs/>
                <w:kern w:val="0"/>
                <w:sz w:val="24"/>
                <w:u w:val="single"/>
              </w:rPr>
              <w:t xml:space="preserve">                 </w:t>
            </w:r>
            <w:r>
              <w:rPr>
                <w:rFonts w:hint="eastAsia" w:ascii="宋体" w:hAnsi="宋体" w:cs="FangSong_GB2312-Identity-H"/>
                <w:bCs/>
                <w:kern w:val="0"/>
                <w:sz w:val="24"/>
              </w:rPr>
              <w:t>退房日期：</w:t>
            </w:r>
            <w:r>
              <w:rPr>
                <w:rFonts w:hint="eastAsia" w:ascii="宋体" w:hAnsi="宋体" w:cs="FangSong_GB2312-Identity-H"/>
                <w:bCs/>
                <w:kern w:val="0"/>
                <w:sz w:val="24"/>
                <w:u w:val="single"/>
              </w:rPr>
              <w:t xml:space="preserve"> </w:t>
            </w:r>
            <w:r>
              <w:rPr>
                <w:rFonts w:ascii="宋体" w:hAnsi="宋体" w:cs="FangSong_GB2312-Identity-H"/>
                <w:bCs/>
                <w:kern w:val="0"/>
                <w:sz w:val="24"/>
                <w:u w:val="single"/>
              </w:rPr>
              <w:t xml:space="preserve">             </w:t>
            </w:r>
          </w:p>
          <w:p>
            <w:pPr>
              <w:widowControl/>
              <w:spacing w:line="400" w:lineRule="exact"/>
              <w:rPr>
                <w:rFonts w:ascii="宋体" w:hAnsi="宋体" w:cs="FangSong_GB2312-Identity-H"/>
                <w:bCs/>
                <w:kern w:val="0"/>
                <w:sz w:val="24"/>
              </w:rPr>
            </w:pPr>
            <w:r>
              <w:rPr>
                <w:rFonts w:hint="eastAsia" w:ascii="宋体" w:hAnsi="宋体" w:cs="FangSong_GB2312-Identity-H"/>
                <w:b/>
                <w:bCs/>
                <w:kern w:val="0"/>
                <w:sz w:val="24"/>
              </w:rPr>
              <w:t>是否提前汇款：</w:t>
            </w:r>
            <w:r>
              <w:rPr>
                <w:rFonts w:hint="eastAsia" w:ascii="宋体" w:hAnsi="宋体" w:cs="FangSong_GB2312-Identity-H"/>
                <w:bCs/>
                <w:kern w:val="0"/>
                <w:sz w:val="24"/>
              </w:rPr>
              <w:t xml:space="preserve"> </w:t>
            </w:r>
            <w:r>
              <w:rPr>
                <w:rFonts w:ascii="宋体" w:hAnsi="宋体" w:cs="FangSong_GB2312-Identity-H"/>
                <w:bCs/>
                <w:kern w:val="0"/>
                <w:sz w:val="24"/>
              </w:rPr>
              <w:t xml:space="preserve"> </w:t>
            </w:r>
            <w:r>
              <w:rPr>
                <w:rFonts w:hint="eastAsia" w:ascii="宋体" w:hAnsi="宋体" w:cs="FangSong_GB2312-Identity-H"/>
                <w:bCs/>
                <w:kern w:val="0"/>
                <w:sz w:val="24"/>
              </w:rPr>
              <w:t xml:space="preserve">提前汇款〇     </w:t>
            </w:r>
            <w:r>
              <w:rPr>
                <w:rFonts w:ascii="宋体" w:hAnsi="宋体" w:cs="FangSong_GB2312-Identity-H"/>
                <w:bCs/>
                <w:kern w:val="0"/>
                <w:sz w:val="24"/>
              </w:rPr>
              <w:t xml:space="preserve"> </w:t>
            </w:r>
            <w:r>
              <w:rPr>
                <w:rFonts w:hint="eastAsia" w:ascii="宋体" w:hAnsi="宋体" w:cs="FangSong_GB2312-Identity-H"/>
                <w:bCs/>
                <w:kern w:val="0"/>
                <w:sz w:val="24"/>
              </w:rPr>
              <w:t xml:space="preserve"> 现场缴费〇 </w:t>
            </w:r>
            <w:r>
              <w:rPr>
                <w:rFonts w:ascii="宋体" w:hAnsi="宋体" w:cs="FangSong_GB2312-Identity-H"/>
                <w:bCs/>
                <w:kern w:val="0"/>
                <w:sz w:val="24"/>
              </w:rPr>
              <w:t xml:space="preserve">   </w:t>
            </w:r>
          </w:p>
          <w:p>
            <w:pPr>
              <w:widowControl/>
              <w:spacing w:line="400" w:lineRule="exact"/>
              <w:ind w:firstLine="1920" w:firstLineChars="800"/>
              <w:rPr>
                <w:rFonts w:ascii="宋体" w:hAnsi="宋体" w:cs="FangSong_GB2312-Identity-H"/>
                <w:bCs/>
                <w:kern w:val="0"/>
                <w:sz w:val="24"/>
              </w:rPr>
            </w:pPr>
            <w:r>
              <w:rPr>
                <w:rFonts w:hint="eastAsia" w:ascii="宋体" w:hAnsi="宋体" w:cs="FangSong_GB2312-Identity-H"/>
                <w:bCs/>
                <w:kern w:val="0"/>
                <w:sz w:val="24"/>
              </w:rPr>
              <w:t xml:space="preserve">普 </w:t>
            </w:r>
            <w:r>
              <w:rPr>
                <w:rFonts w:ascii="宋体" w:hAnsi="宋体" w:cs="FangSong_GB2312-Identity-H"/>
                <w:bCs/>
                <w:kern w:val="0"/>
                <w:sz w:val="24"/>
              </w:rPr>
              <w:t xml:space="preserve"> </w:t>
            </w:r>
            <w:r>
              <w:rPr>
                <w:rFonts w:hint="eastAsia" w:ascii="宋体" w:hAnsi="宋体" w:cs="FangSong_GB2312-Identity-H"/>
                <w:bCs/>
                <w:kern w:val="0"/>
                <w:sz w:val="24"/>
              </w:rPr>
              <w:t xml:space="preserve">票〇      </w:t>
            </w:r>
            <w:r>
              <w:rPr>
                <w:rFonts w:ascii="宋体" w:hAnsi="宋体" w:cs="FangSong_GB2312-Identity-H"/>
                <w:bCs/>
                <w:kern w:val="0"/>
                <w:sz w:val="24"/>
              </w:rPr>
              <w:t xml:space="preserve">   </w:t>
            </w:r>
            <w:r>
              <w:rPr>
                <w:rFonts w:hint="eastAsia" w:ascii="宋体" w:hAnsi="宋体" w:cs="FangSong_GB2312-Identity-H"/>
                <w:bCs/>
                <w:kern w:val="0"/>
                <w:sz w:val="24"/>
              </w:rPr>
              <w:t xml:space="preserve">专 </w:t>
            </w:r>
            <w:r>
              <w:rPr>
                <w:rFonts w:ascii="宋体" w:hAnsi="宋体" w:cs="FangSong_GB2312-Identity-H"/>
                <w:bCs/>
                <w:kern w:val="0"/>
                <w:sz w:val="24"/>
              </w:rPr>
              <w:t xml:space="preserve"> </w:t>
            </w:r>
            <w:r>
              <w:rPr>
                <w:rFonts w:hint="eastAsia" w:ascii="宋体" w:hAnsi="宋体" w:cs="FangSong_GB2312-Identity-H"/>
                <w:bCs/>
                <w:kern w:val="0"/>
                <w:sz w:val="24"/>
              </w:rPr>
              <w:t>票〇</w:t>
            </w:r>
          </w:p>
        </w:tc>
      </w:tr>
      <w:tr>
        <w:tblPrEx>
          <w:tblLayout w:type="fixed"/>
          <w:tblCellMar>
            <w:top w:w="0" w:type="dxa"/>
            <w:left w:w="108" w:type="dxa"/>
            <w:bottom w:w="0" w:type="dxa"/>
            <w:right w:w="108" w:type="dxa"/>
          </w:tblCellMar>
        </w:tblPrEx>
        <w:trPr>
          <w:trHeight w:val="426" w:hRule="atLeast"/>
          <w:jc w:val="center"/>
        </w:trPr>
        <w:tc>
          <w:tcPr>
            <w:tcW w:w="9780" w:type="dxa"/>
            <w:gridSpan w:val="7"/>
            <w:tcBorders>
              <w:top w:val="single" w:color="000000" w:sz="4" w:space="0"/>
              <w:left w:val="single" w:color="auto" w:sz="4" w:space="0"/>
              <w:bottom w:val="single" w:color="000000" w:sz="4" w:space="0"/>
              <w:right w:val="single" w:color="000000" w:sz="4" w:space="0"/>
            </w:tcBorders>
          </w:tcPr>
          <w:p>
            <w:pPr>
              <w:spacing w:line="276" w:lineRule="auto"/>
              <w:jc w:val="left"/>
              <w:rPr>
                <w:rFonts w:ascii="宋体" w:hAnsi="宋体" w:cs="FangSong_GB2312-Identity-H"/>
                <w:b/>
                <w:bCs/>
                <w:kern w:val="0"/>
                <w:szCs w:val="21"/>
              </w:rPr>
            </w:pPr>
            <w:r>
              <w:rPr>
                <w:rFonts w:hint="eastAsia" w:ascii="宋体" w:hAnsi="宋体" w:cs="FangSong_GB2312-Identity-H"/>
                <w:b/>
                <w:bCs/>
                <w:kern w:val="0"/>
                <w:szCs w:val="21"/>
              </w:rPr>
              <w:t>注：报名五人以上免一人会议费</w:t>
            </w:r>
          </w:p>
        </w:tc>
      </w:tr>
      <w:tr>
        <w:tblPrEx>
          <w:tblLayout w:type="fixed"/>
          <w:tblCellMar>
            <w:top w:w="0" w:type="dxa"/>
            <w:left w:w="108" w:type="dxa"/>
            <w:bottom w:w="0" w:type="dxa"/>
            <w:right w:w="108" w:type="dxa"/>
          </w:tblCellMar>
        </w:tblPrEx>
        <w:trPr>
          <w:trHeight w:val="568" w:hRule="atLeast"/>
          <w:jc w:val="center"/>
        </w:trPr>
        <w:tc>
          <w:tcPr>
            <w:tcW w:w="1348" w:type="dxa"/>
            <w:vMerge w:val="restart"/>
            <w:tcBorders>
              <w:left w:val="single" w:color="auto" w:sz="4" w:space="0"/>
              <w:right w:val="single" w:color="auto" w:sz="4" w:space="0"/>
            </w:tcBorders>
            <w:vAlign w:val="center"/>
          </w:tcPr>
          <w:p>
            <w:pPr>
              <w:widowControl/>
              <w:spacing w:line="400" w:lineRule="exact"/>
              <w:rPr>
                <w:rFonts w:ascii="宋体" w:hAnsi="宋体" w:cs="FangSong_GB2312-Identity-H"/>
                <w:bCs/>
                <w:kern w:val="0"/>
                <w:sz w:val="24"/>
              </w:rPr>
            </w:pPr>
            <w:r>
              <w:rPr>
                <w:rFonts w:hint="eastAsia" w:ascii="宋体" w:hAnsi="宋体" w:cs="FangSong_GB2312-Identity-H"/>
                <w:bCs/>
                <w:kern w:val="0"/>
                <w:sz w:val="24"/>
              </w:rPr>
              <w:t>希望与专家交流的问题</w:t>
            </w:r>
          </w:p>
        </w:tc>
        <w:tc>
          <w:tcPr>
            <w:tcW w:w="8432" w:type="dxa"/>
            <w:gridSpan w:val="6"/>
            <w:tcBorders>
              <w:top w:val="single" w:color="000000" w:sz="4" w:space="0"/>
              <w:left w:val="single" w:color="auto" w:sz="4" w:space="0"/>
              <w:bottom w:val="single" w:color="000000" w:sz="4" w:space="0"/>
              <w:right w:val="single" w:color="000000" w:sz="4" w:space="0"/>
            </w:tcBorders>
            <w:vAlign w:val="center"/>
          </w:tcPr>
          <w:p>
            <w:pPr>
              <w:widowControl/>
              <w:spacing w:line="400" w:lineRule="exact"/>
              <w:rPr>
                <w:rFonts w:ascii="宋体" w:hAnsi="宋体" w:cs="FangSong_GB2312-Identity-H"/>
                <w:bCs/>
                <w:kern w:val="0"/>
                <w:sz w:val="24"/>
              </w:rPr>
            </w:pPr>
            <w:r>
              <w:rPr>
                <w:rFonts w:hint="eastAsia" w:ascii="宋体" w:hAnsi="宋体" w:cs="FangSong_GB2312-Identity-H"/>
                <w:bCs/>
                <w:kern w:val="0"/>
                <w:sz w:val="24"/>
              </w:rPr>
              <w:t>1、</w:t>
            </w:r>
          </w:p>
        </w:tc>
      </w:tr>
      <w:tr>
        <w:tblPrEx>
          <w:tblLayout w:type="fixed"/>
          <w:tblCellMar>
            <w:top w:w="0" w:type="dxa"/>
            <w:left w:w="108" w:type="dxa"/>
            <w:bottom w:w="0" w:type="dxa"/>
            <w:right w:w="108" w:type="dxa"/>
          </w:tblCellMar>
        </w:tblPrEx>
        <w:trPr>
          <w:trHeight w:val="568" w:hRule="atLeast"/>
          <w:jc w:val="center"/>
        </w:trPr>
        <w:tc>
          <w:tcPr>
            <w:tcW w:w="1348" w:type="dxa"/>
            <w:vMerge w:val="continue"/>
            <w:tcBorders>
              <w:left w:val="single" w:color="auto" w:sz="4" w:space="0"/>
              <w:right w:val="single" w:color="auto" w:sz="4" w:space="0"/>
            </w:tcBorders>
            <w:vAlign w:val="center"/>
          </w:tcPr>
          <w:p>
            <w:pPr>
              <w:widowControl/>
              <w:spacing w:line="400" w:lineRule="exact"/>
              <w:rPr>
                <w:rFonts w:ascii="宋体" w:hAnsi="宋体" w:cs="FangSong_GB2312-Identity-H"/>
                <w:bCs/>
                <w:kern w:val="0"/>
                <w:sz w:val="24"/>
              </w:rPr>
            </w:pPr>
          </w:p>
        </w:tc>
        <w:tc>
          <w:tcPr>
            <w:tcW w:w="8432" w:type="dxa"/>
            <w:gridSpan w:val="6"/>
            <w:tcBorders>
              <w:top w:val="single" w:color="000000" w:sz="4" w:space="0"/>
              <w:left w:val="single" w:color="auto" w:sz="4" w:space="0"/>
              <w:bottom w:val="single" w:color="000000" w:sz="4" w:space="0"/>
              <w:right w:val="single" w:color="000000" w:sz="4" w:space="0"/>
            </w:tcBorders>
            <w:vAlign w:val="center"/>
          </w:tcPr>
          <w:p>
            <w:pPr>
              <w:widowControl/>
              <w:spacing w:line="400" w:lineRule="exact"/>
              <w:rPr>
                <w:rFonts w:ascii="宋体" w:hAnsi="宋体" w:cs="FangSong_GB2312-Identity-H"/>
                <w:bCs/>
                <w:kern w:val="0"/>
                <w:sz w:val="24"/>
              </w:rPr>
            </w:pPr>
            <w:r>
              <w:rPr>
                <w:rFonts w:hint="eastAsia" w:ascii="宋体" w:hAnsi="宋体" w:cs="FangSong_GB2312-Identity-H"/>
                <w:bCs/>
                <w:kern w:val="0"/>
                <w:sz w:val="24"/>
              </w:rPr>
              <w:t>2、</w:t>
            </w:r>
          </w:p>
        </w:tc>
      </w:tr>
      <w:tr>
        <w:tblPrEx>
          <w:tblLayout w:type="fixed"/>
          <w:tblCellMar>
            <w:top w:w="0" w:type="dxa"/>
            <w:left w:w="108" w:type="dxa"/>
            <w:bottom w:w="0" w:type="dxa"/>
            <w:right w:w="108" w:type="dxa"/>
          </w:tblCellMar>
        </w:tblPrEx>
        <w:trPr>
          <w:trHeight w:val="535" w:hRule="atLeast"/>
          <w:jc w:val="center"/>
        </w:trPr>
        <w:tc>
          <w:tcPr>
            <w:tcW w:w="1348" w:type="dxa"/>
            <w:vMerge w:val="continue"/>
            <w:tcBorders>
              <w:left w:val="single" w:color="auto" w:sz="4" w:space="0"/>
              <w:right w:val="single" w:color="auto" w:sz="4" w:space="0"/>
            </w:tcBorders>
            <w:vAlign w:val="center"/>
          </w:tcPr>
          <w:p>
            <w:pPr>
              <w:widowControl/>
              <w:spacing w:line="400" w:lineRule="exact"/>
              <w:jc w:val="left"/>
              <w:rPr>
                <w:rFonts w:ascii="宋体" w:hAnsi="宋体" w:cs="FangSong_GB2312-Identity-H"/>
                <w:bCs/>
                <w:kern w:val="0"/>
                <w:sz w:val="24"/>
              </w:rPr>
            </w:pPr>
          </w:p>
        </w:tc>
        <w:tc>
          <w:tcPr>
            <w:tcW w:w="8432" w:type="dxa"/>
            <w:gridSpan w:val="6"/>
            <w:tcBorders>
              <w:top w:val="single" w:color="000000" w:sz="4" w:space="0"/>
              <w:left w:val="single" w:color="auto" w:sz="4" w:space="0"/>
              <w:bottom w:val="single" w:color="000000" w:sz="4" w:space="0"/>
              <w:right w:val="single" w:color="000000" w:sz="4" w:space="0"/>
            </w:tcBorders>
            <w:vAlign w:val="center"/>
          </w:tcPr>
          <w:p>
            <w:pPr>
              <w:widowControl/>
              <w:spacing w:line="400" w:lineRule="exact"/>
              <w:rPr>
                <w:rFonts w:ascii="宋体" w:hAnsi="宋体" w:cs="FangSong_GB2312-Identity-H"/>
                <w:bCs/>
                <w:kern w:val="0"/>
                <w:sz w:val="24"/>
              </w:rPr>
            </w:pPr>
            <w:r>
              <w:rPr>
                <w:rFonts w:hint="eastAsia" w:ascii="宋体" w:hAnsi="宋体" w:cs="FangSong_GB2312-Identity-H"/>
                <w:bCs/>
                <w:kern w:val="0"/>
                <w:sz w:val="24"/>
              </w:rPr>
              <w:t>3、</w:t>
            </w:r>
          </w:p>
        </w:tc>
      </w:tr>
      <w:tr>
        <w:tblPrEx>
          <w:tblLayout w:type="fixed"/>
          <w:tblCellMar>
            <w:top w:w="0" w:type="dxa"/>
            <w:left w:w="108" w:type="dxa"/>
            <w:bottom w:w="0" w:type="dxa"/>
            <w:right w:w="108" w:type="dxa"/>
          </w:tblCellMar>
        </w:tblPrEx>
        <w:trPr>
          <w:trHeight w:val="901" w:hRule="atLeast"/>
          <w:jc w:val="center"/>
        </w:trPr>
        <w:tc>
          <w:tcPr>
            <w:tcW w:w="9780" w:type="dxa"/>
            <w:gridSpan w:val="7"/>
            <w:tcBorders>
              <w:top w:val="single" w:color="000000" w:sz="4" w:space="0"/>
              <w:left w:val="single" w:color="000000" w:sz="4" w:space="0"/>
              <w:bottom w:val="single" w:color="000000" w:sz="4" w:space="0"/>
              <w:right w:val="single" w:color="000000" w:sz="4" w:space="0"/>
            </w:tcBorders>
          </w:tcPr>
          <w:p>
            <w:pPr>
              <w:spacing w:line="380" w:lineRule="exact"/>
              <w:rPr>
                <w:rFonts w:ascii="仿宋" w:hAnsi="仿宋" w:eastAsia="仿宋"/>
                <w:sz w:val="32"/>
                <w:szCs w:val="32"/>
              </w:rPr>
            </w:pPr>
            <w:r>
              <w:rPr>
                <w:rFonts w:hint="eastAsia" w:ascii="仿宋" w:hAnsi="仿宋" w:eastAsia="仿宋"/>
                <w:sz w:val="32"/>
                <w:szCs w:val="32"/>
              </w:rPr>
              <w:t>联 系 人：</w:t>
            </w:r>
            <w:r>
              <w:rPr>
                <w:rFonts w:hint="eastAsia" w:ascii="仿宋" w:hAnsi="仿宋" w:eastAsia="仿宋"/>
                <w:sz w:val="32"/>
                <w:szCs w:val="32"/>
                <w:lang w:eastAsia="zh-CN"/>
              </w:rPr>
              <w:t>赵妍</w:t>
            </w:r>
            <w:r>
              <w:rPr>
                <w:rFonts w:hint="eastAsia" w:ascii="仿宋" w:hAnsi="仿宋" w:eastAsia="仿宋"/>
                <w:sz w:val="32"/>
                <w:szCs w:val="32"/>
              </w:rPr>
              <w:t xml:space="preserve">          手机：</w:t>
            </w:r>
            <w:r>
              <w:rPr>
                <w:rFonts w:hint="eastAsia" w:ascii="仿宋" w:hAnsi="仿宋" w:eastAsia="仿宋"/>
                <w:sz w:val="32"/>
                <w:szCs w:val="32"/>
                <w:lang w:val="en-US" w:eastAsia="zh-CN"/>
              </w:rPr>
              <w:t>18810543196</w:t>
            </w:r>
            <w:r>
              <w:rPr>
                <w:rFonts w:hint="eastAsia" w:ascii="仿宋" w:hAnsi="仿宋" w:eastAsia="仿宋"/>
                <w:sz w:val="32"/>
                <w:szCs w:val="32"/>
              </w:rPr>
              <w:t>（同微信）</w:t>
            </w:r>
          </w:p>
          <w:p>
            <w:pPr>
              <w:spacing w:line="380" w:lineRule="exact"/>
              <w:rPr>
                <w:rFonts w:hint="eastAsia" w:ascii="仿宋" w:hAnsi="仿宋" w:eastAsia="仿宋"/>
                <w:sz w:val="32"/>
                <w:szCs w:val="32"/>
                <w:lang w:val="en-US" w:eastAsia="zh-CN"/>
              </w:rPr>
            </w:pPr>
            <w:r>
              <w:rPr>
                <w:rFonts w:hint="eastAsia" w:ascii="仿宋" w:hAnsi="仿宋" w:eastAsia="仿宋"/>
                <w:sz w:val="32"/>
                <w:szCs w:val="32"/>
              </w:rPr>
              <w:t>报名邮箱：</w:t>
            </w:r>
            <w:r>
              <w:rPr>
                <w:rFonts w:hint="eastAsia" w:ascii="仿宋" w:hAnsi="仿宋" w:eastAsia="仿宋"/>
                <w:sz w:val="32"/>
                <w:szCs w:val="32"/>
                <w:lang w:val="en-US" w:eastAsia="zh-CN"/>
              </w:rPr>
              <w:t>878013699@qq.com</w:t>
            </w:r>
          </w:p>
        </w:tc>
      </w:tr>
    </w:tbl>
    <w:p>
      <w:pPr>
        <w:spacing w:line="400" w:lineRule="exact"/>
        <w:rPr>
          <w:rFonts w:ascii="华文宋体" w:hAnsi="华文宋体" w:eastAsia="华文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FangSong_GB2312-Identity-H">
    <w:altName w:val="宋体"/>
    <w:panose1 w:val="00000000000000000000"/>
    <w:charset w:val="86"/>
    <w:family w:val="auto"/>
    <w:pitch w:val="default"/>
    <w:sig w:usb0="00000000" w:usb1="00000000" w:usb2="00000000" w:usb3="00000000" w:csb0="00040000" w:csb1="00000000"/>
  </w:font>
  <w:font w:name="华文宋体">
    <w:altName w:val="宋体"/>
    <w:panose1 w:val="02010600040101010101"/>
    <w:charset w:val="86"/>
    <w:family w:val="auto"/>
    <w:pitch w:val="default"/>
    <w:sig w:usb0="00000000" w:usb1="0000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F28"/>
    <w:rsid w:val="0001717A"/>
    <w:rsid w:val="00061DBF"/>
    <w:rsid w:val="00067016"/>
    <w:rsid w:val="000A75B8"/>
    <w:rsid w:val="000C13FD"/>
    <w:rsid w:val="000C4DCB"/>
    <w:rsid w:val="001065AB"/>
    <w:rsid w:val="001B1631"/>
    <w:rsid w:val="001F29A7"/>
    <w:rsid w:val="002678C4"/>
    <w:rsid w:val="002736B7"/>
    <w:rsid w:val="002B02AA"/>
    <w:rsid w:val="002C69AE"/>
    <w:rsid w:val="002C7F64"/>
    <w:rsid w:val="002F0006"/>
    <w:rsid w:val="002F2934"/>
    <w:rsid w:val="003037CA"/>
    <w:rsid w:val="00372A29"/>
    <w:rsid w:val="003E27BE"/>
    <w:rsid w:val="003E4805"/>
    <w:rsid w:val="0041312D"/>
    <w:rsid w:val="00445D05"/>
    <w:rsid w:val="00497413"/>
    <w:rsid w:val="004A2A3D"/>
    <w:rsid w:val="004A2D15"/>
    <w:rsid w:val="004B383D"/>
    <w:rsid w:val="004B7F24"/>
    <w:rsid w:val="004C5FA2"/>
    <w:rsid w:val="004D1689"/>
    <w:rsid w:val="004E4511"/>
    <w:rsid w:val="00505195"/>
    <w:rsid w:val="00526475"/>
    <w:rsid w:val="00542C04"/>
    <w:rsid w:val="005939C8"/>
    <w:rsid w:val="0059495B"/>
    <w:rsid w:val="006425AE"/>
    <w:rsid w:val="00675F45"/>
    <w:rsid w:val="006C55DC"/>
    <w:rsid w:val="006D38CE"/>
    <w:rsid w:val="00701F8A"/>
    <w:rsid w:val="007059AB"/>
    <w:rsid w:val="00706855"/>
    <w:rsid w:val="00727A4F"/>
    <w:rsid w:val="00743199"/>
    <w:rsid w:val="00781FC4"/>
    <w:rsid w:val="007D2A59"/>
    <w:rsid w:val="00810DA8"/>
    <w:rsid w:val="00876D47"/>
    <w:rsid w:val="00882A2F"/>
    <w:rsid w:val="00903E21"/>
    <w:rsid w:val="00981335"/>
    <w:rsid w:val="009813CB"/>
    <w:rsid w:val="009D2D8B"/>
    <w:rsid w:val="009E6B7F"/>
    <w:rsid w:val="00A4651D"/>
    <w:rsid w:val="00B30C63"/>
    <w:rsid w:val="00B9229D"/>
    <w:rsid w:val="00B92717"/>
    <w:rsid w:val="00C13F28"/>
    <w:rsid w:val="00C23914"/>
    <w:rsid w:val="00C63398"/>
    <w:rsid w:val="00C75F15"/>
    <w:rsid w:val="00C93406"/>
    <w:rsid w:val="00CA048B"/>
    <w:rsid w:val="00D11128"/>
    <w:rsid w:val="00D35AB9"/>
    <w:rsid w:val="00D431DC"/>
    <w:rsid w:val="00D608FF"/>
    <w:rsid w:val="00D81235"/>
    <w:rsid w:val="00E57DF4"/>
    <w:rsid w:val="00E77A38"/>
    <w:rsid w:val="00E93882"/>
    <w:rsid w:val="00E97779"/>
    <w:rsid w:val="00EC78BC"/>
    <w:rsid w:val="00F12F1D"/>
    <w:rsid w:val="00F13F86"/>
    <w:rsid w:val="00F149FE"/>
    <w:rsid w:val="00F428C1"/>
    <w:rsid w:val="00F603F5"/>
    <w:rsid w:val="00F6224A"/>
    <w:rsid w:val="00F64E53"/>
    <w:rsid w:val="00F65379"/>
    <w:rsid w:val="00FB20D2"/>
    <w:rsid w:val="00FE29AC"/>
    <w:rsid w:val="0B9E10EB"/>
    <w:rsid w:val="18921917"/>
    <w:rsid w:val="19321B97"/>
    <w:rsid w:val="234605F2"/>
    <w:rsid w:val="31113A0D"/>
    <w:rsid w:val="32843040"/>
    <w:rsid w:val="408A5C5E"/>
    <w:rsid w:val="531440CF"/>
    <w:rsid w:val="5DED1815"/>
    <w:rsid w:val="62FF5D6E"/>
    <w:rsid w:val="6901273F"/>
    <w:rsid w:val="6D2E43E2"/>
    <w:rsid w:val="6F1831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sz w:val="18"/>
      <w:szCs w:val="24"/>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unhideWhenUsed/>
    <w:qFormat/>
    <w:uiPriority w:val="99"/>
    <w:rPr>
      <w:color w:val="0000FF" w:themeColor="hyperlink"/>
      <w:u w:val="single"/>
      <w14:textFill>
        <w14:solidFill>
          <w14:schemeClr w14:val="hlink"/>
        </w14:solidFill>
      </w14:textFill>
    </w:rPr>
  </w:style>
  <w:style w:type="character" w:customStyle="1" w:styleId="9">
    <w:name w:val="批注框文本 字符"/>
    <w:basedOn w:val="6"/>
    <w:link w:val="2"/>
    <w:semiHidden/>
    <w:qFormat/>
    <w:uiPriority w:val="99"/>
    <w:rPr>
      <w:sz w:val="18"/>
      <w:szCs w:val="18"/>
    </w:rPr>
  </w:style>
  <w:style w:type="character" w:customStyle="1" w:styleId="10">
    <w:name w:val="页眉 字符"/>
    <w:basedOn w:val="6"/>
    <w:link w:val="4"/>
    <w:qFormat/>
    <w:uiPriority w:val="0"/>
    <w:rPr>
      <w:rFonts w:ascii="Times New Roman" w:hAnsi="Times New Roman" w:eastAsia="宋体" w:cs="Times New Roman"/>
      <w:sz w:val="18"/>
      <w:szCs w:val="24"/>
    </w:rPr>
  </w:style>
  <w:style w:type="character" w:customStyle="1" w:styleId="11">
    <w:name w:val="页脚 字符"/>
    <w:basedOn w:val="6"/>
    <w:link w:val="3"/>
    <w:qFormat/>
    <w:uiPriority w:val="99"/>
    <w:rPr>
      <w:sz w:val="18"/>
      <w:szCs w:val="18"/>
    </w:rPr>
  </w:style>
  <w:style w:type="character" w:customStyle="1" w:styleId="12">
    <w:name w:val="Unresolved Mention"/>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330</Words>
  <Characters>1884</Characters>
  <Lines>15</Lines>
  <Paragraphs>4</Paragraphs>
  <TotalTime>179</TotalTime>
  <ScaleCrop>false</ScaleCrop>
  <LinksUpToDate>false</LinksUpToDate>
  <CharactersWithSpaces>2210</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2018-12-11T12:41:00Z</dcterms:created>
  <dc:creator>5-235</dc:creator>
  <cp:lastModifiedBy>Administrator</cp:lastModifiedBy>
  <dcterms:modified xsi:type="dcterms:W3CDTF">2018-12-14T09:03:44Z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